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5372" w:rsidRPr="006900C0" w:rsidRDefault="000C59C7" w:rsidP="005A6126">
      <w:pPr>
        <w:spacing w:before="100" w:beforeAutospacing="1" w:after="100" w:afterAutospacing="1" w:line="240" w:lineRule="auto"/>
        <w:jc w:val="center"/>
        <w:rPr>
          <w:rFonts w:ascii="Verdana" w:eastAsia="Times New Roman" w:hAnsi="Verdana" w:cs="Times New Roman"/>
        </w:rPr>
      </w:pPr>
      <w:bookmarkStart w:id="0" w:name="_GoBack"/>
      <w:bookmarkEnd w:id="0"/>
      <w:r>
        <w:rPr>
          <w:rFonts w:ascii="Verdana" w:eastAsia="Times New Roman" w:hAnsi="Verdana" w:cs="Times New Roman"/>
          <w:b/>
          <w:bCs/>
        </w:rPr>
        <w:t>ACORDO COLETIVO 2013</w:t>
      </w:r>
      <w:r w:rsidR="003C5372" w:rsidRPr="006900C0">
        <w:rPr>
          <w:rFonts w:ascii="Verdana" w:eastAsia="Times New Roman" w:hAnsi="Verdana" w:cs="Times New Roman"/>
          <w:b/>
          <w:bCs/>
        </w:rPr>
        <w:t>/</w:t>
      </w:r>
      <w:r w:rsidR="001C7AB7" w:rsidRPr="006900C0">
        <w:rPr>
          <w:rFonts w:ascii="Verdana" w:eastAsia="Times New Roman" w:hAnsi="Verdana" w:cs="Times New Roman"/>
          <w:b/>
          <w:bCs/>
        </w:rPr>
        <w:t>201</w:t>
      </w:r>
      <w:r>
        <w:rPr>
          <w:rFonts w:ascii="Verdana" w:eastAsia="Times New Roman" w:hAnsi="Verdana" w:cs="Times New Roman"/>
          <w:b/>
          <w:bCs/>
        </w:rPr>
        <w:t>4</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b/>
          <w:bCs/>
        </w:rPr>
        <w:t>ACORDO DE REAJUSTAMENTO E CONDIÇÕES GERAIS DE TRABALHO</w:t>
      </w:r>
      <w:r w:rsidRPr="006900C0">
        <w:rPr>
          <w:rFonts w:ascii="Verdana" w:eastAsia="Times New Roman" w:hAnsi="Verdana" w:cs="Times New Roman"/>
        </w:rPr>
        <w:t xml:space="preserve"> que entre si fazem e celebram </w:t>
      </w:r>
      <w:r w:rsidRPr="006900C0">
        <w:rPr>
          <w:rFonts w:ascii="Verdana" w:eastAsia="Times New Roman" w:hAnsi="Verdana" w:cs="Times New Roman"/>
          <w:b/>
          <w:bCs/>
        </w:rPr>
        <w:t xml:space="preserve">Sindicato dos Trabalhadores nas Indústrias da Construção, do Mobiliário e nas Indústrias de Extração de Mármores, Calcário e Pedreiras de Pedro Leopoldo, Matozinhos, Prudente de Morais, Capim </w:t>
      </w:r>
      <w:proofErr w:type="gramStart"/>
      <w:r w:rsidRPr="006900C0">
        <w:rPr>
          <w:rFonts w:ascii="Verdana" w:eastAsia="Times New Roman" w:hAnsi="Verdana" w:cs="Times New Roman"/>
          <w:b/>
          <w:bCs/>
        </w:rPr>
        <w:t>Branco e Confins</w:t>
      </w:r>
      <w:r w:rsidRPr="006900C0">
        <w:rPr>
          <w:rFonts w:ascii="Verdana" w:eastAsia="Times New Roman" w:hAnsi="Verdana" w:cs="Times New Roman"/>
        </w:rPr>
        <w:t>, com sede social</w:t>
      </w:r>
      <w:proofErr w:type="gramEnd"/>
      <w:r w:rsidRPr="006900C0">
        <w:rPr>
          <w:rFonts w:ascii="Verdana" w:eastAsia="Times New Roman" w:hAnsi="Verdana" w:cs="Times New Roman"/>
        </w:rPr>
        <w:t xml:space="preserve"> à Rua São Sebastião, 147, Centro, em Pedro Leopoldo - MG, CNPJ 21.145.586/0001-52 doravante denominado apenas de </w:t>
      </w:r>
      <w:r w:rsidRPr="006900C0">
        <w:rPr>
          <w:rFonts w:ascii="Verdana" w:eastAsia="Times New Roman" w:hAnsi="Verdana" w:cs="Times New Roman"/>
          <w:b/>
          <w:bCs/>
        </w:rPr>
        <w:t>SINTICOMEX</w:t>
      </w:r>
      <w:r w:rsidRPr="006900C0">
        <w:rPr>
          <w:rFonts w:ascii="Verdana" w:eastAsia="Times New Roman" w:hAnsi="Verdana" w:cs="Times New Roman"/>
        </w:rPr>
        <w:t xml:space="preserve"> e </w:t>
      </w:r>
      <w:r w:rsidRPr="006900C0">
        <w:rPr>
          <w:rFonts w:ascii="Verdana" w:eastAsia="Times New Roman" w:hAnsi="Verdana" w:cs="Times New Roman"/>
          <w:b/>
          <w:bCs/>
        </w:rPr>
        <w:t xml:space="preserve">Central </w:t>
      </w:r>
      <w:r w:rsidR="00D411FE" w:rsidRPr="006900C0">
        <w:rPr>
          <w:rFonts w:ascii="Verdana" w:eastAsia="Times New Roman" w:hAnsi="Verdana" w:cs="Times New Roman"/>
          <w:b/>
          <w:bCs/>
        </w:rPr>
        <w:t xml:space="preserve">IBEC </w:t>
      </w:r>
      <w:r w:rsidRPr="006900C0">
        <w:rPr>
          <w:rFonts w:ascii="Verdana" w:eastAsia="Times New Roman" w:hAnsi="Verdana" w:cs="Times New Roman"/>
          <w:b/>
          <w:bCs/>
        </w:rPr>
        <w:t>Insumos Especiais S.A.</w:t>
      </w:r>
      <w:r w:rsidRPr="006900C0">
        <w:rPr>
          <w:rFonts w:ascii="Verdana" w:eastAsia="Times New Roman" w:hAnsi="Verdana" w:cs="Times New Roman"/>
        </w:rPr>
        <w:t xml:space="preserve">, com sede à Rodovia MG424 Km 24,5, Distrito Industrial, em Matozinhos - MG, CNPJ 02.125.396/0001-29, neste ato denominada apenas de </w:t>
      </w:r>
      <w:r w:rsidRPr="006900C0">
        <w:rPr>
          <w:rFonts w:ascii="Verdana" w:eastAsia="Times New Roman" w:hAnsi="Verdana" w:cs="Times New Roman"/>
          <w:b/>
          <w:bCs/>
        </w:rPr>
        <w:t>CENTRAL IBEC</w:t>
      </w:r>
      <w:r w:rsidRPr="006900C0">
        <w:rPr>
          <w:rFonts w:ascii="Verdana" w:eastAsia="Times New Roman" w:hAnsi="Verdana" w:cs="Times New Roman"/>
        </w:rPr>
        <w:t>, por seus representantes legais, mediante as seguintes cláusulas:</w:t>
      </w:r>
    </w:p>
    <w:p w:rsidR="004635B4" w:rsidRPr="006900C0" w:rsidRDefault="003C5372" w:rsidP="005A6126">
      <w:pPr>
        <w:spacing w:before="100" w:beforeAutospacing="1" w:after="100" w:afterAutospacing="1" w:line="240" w:lineRule="auto"/>
        <w:jc w:val="both"/>
        <w:rPr>
          <w:rFonts w:ascii="Verdana" w:eastAsia="Times New Roman" w:hAnsi="Verdana" w:cs="Times New Roman"/>
          <w:b/>
          <w:bCs/>
        </w:rPr>
      </w:pPr>
      <w:r w:rsidRPr="006900C0">
        <w:rPr>
          <w:rFonts w:ascii="Verdana" w:eastAsia="Times New Roman" w:hAnsi="Verdana" w:cs="Times New Roman"/>
          <w:b/>
          <w:bCs/>
        </w:rPr>
        <w:t>CLÁUSULA PRIMEIRA - DATA BASE</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1.1 A d</w:t>
      </w:r>
      <w:r w:rsidR="00AA204C">
        <w:rPr>
          <w:rFonts w:ascii="Verdana" w:eastAsia="Times New Roman" w:hAnsi="Verdana" w:cs="Times New Roman"/>
        </w:rPr>
        <w:t>ata-base da categoria continuará</w:t>
      </w:r>
      <w:r w:rsidRPr="006900C0">
        <w:rPr>
          <w:rFonts w:ascii="Verdana" w:eastAsia="Times New Roman" w:hAnsi="Verdana" w:cs="Times New Roman"/>
        </w:rPr>
        <w:t xml:space="preserve"> sendo 1º de novembro de cada ano.</w:t>
      </w:r>
    </w:p>
    <w:p w:rsidR="003C5372" w:rsidRPr="006900C0" w:rsidRDefault="003C5372" w:rsidP="005A6126">
      <w:pPr>
        <w:spacing w:before="100" w:beforeAutospacing="1" w:after="100" w:afterAutospacing="1" w:line="240" w:lineRule="auto"/>
        <w:jc w:val="both"/>
        <w:rPr>
          <w:rFonts w:ascii="Verdana" w:eastAsia="Times New Roman" w:hAnsi="Verdana" w:cs="Times New Roman"/>
          <w:b/>
          <w:bCs/>
        </w:rPr>
      </w:pPr>
      <w:r w:rsidRPr="006900C0">
        <w:rPr>
          <w:rFonts w:ascii="Verdana" w:eastAsia="Times New Roman" w:hAnsi="Verdana" w:cs="Times New Roman"/>
          <w:b/>
          <w:bCs/>
        </w:rPr>
        <w:t>CLÁUSULA SEGUNDA - REAJUSTE SALARIAL</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2.1 A CENTRAL IBEC concederá a todos os empregados operacionais e administrati</w:t>
      </w:r>
      <w:r w:rsidR="000C59C7">
        <w:rPr>
          <w:rFonts w:ascii="Verdana" w:eastAsia="Times New Roman" w:hAnsi="Verdana" w:cs="Times New Roman"/>
        </w:rPr>
        <w:t>vos, um reajuste salarial de 6,7</w:t>
      </w:r>
      <w:r w:rsidRPr="006900C0">
        <w:rPr>
          <w:rFonts w:ascii="Verdana" w:eastAsia="Times New Roman" w:hAnsi="Verdana" w:cs="Times New Roman"/>
        </w:rPr>
        <w:t>% (</w:t>
      </w:r>
      <w:r w:rsidR="00AA05E7" w:rsidRPr="006900C0">
        <w:rPr>
          <w:rFonts w:ascii="Verdana" w:eastAsia="Times New Roman" w:hAnsi="Verdana" w:cs="Times New Roman"/>
        </w:rPr>
        <w:t xml:space="preserve">seis vírgula </w:t>
      </w:r>
      <w:r w:rsidR="000C59C7">
        <w:rPr>
          <w:rFonts w:ascii="Verdana" w:eastAsia="Times New Roman" w:hAnsi="Verdana" w:cs="Times New Roman"/>
        </w:rPr>
        <w:t>sete</w:t>
      </w:r>
      <w:r w:rsidRPr="006900C0">
        <w:rPr>
          <w:rFonts w:ascii="Verdana" w:eastAsia="Times New Roman" w:hAnsi="Verdana" w:cs="Times New Roman"/>
        </w:rPr>
        <w:t xml:space="preserve"> por cento), a </w:t>
      </w:r>
      <w:r w:rsidR="00F72729" w:rsidRPr="006900C0">
        <w:rPr>
          <w:rFonts w:ascii="Verdana" w:eastAsia="Times New Roman" w:hAnsi="Verdana" w:cs="Times New Roman"/>
        </w:rPr>
        <w:t>partir de 01 de novembro de 201</w:t>
      </w:r>
      <w:r w:rsidR="000C59C7">
        <w:rPr>
          <w:rFonts w:ascii="Verdana" w:eastAsia="Times New Roman" w:hAnsi="Verdana" w:cs="Times New Roman"/>
        </w:rPr>
        <w:t>3</w:t>
      </w:r>
      <w:r w:rsidRPr="006900C0">
        <w:rPr>
          <w:rFonts w:ascii="Verdana" w:eastAsia="Times New Roman" w:hAnsi="Verdana" w:cs="Times New Roman"/>
        </w:rPr>
        <w:t>, a título de repasse de inflação</w:t>
      </w:r>
      <w:r w:rsidR="007C6CAB">
        <w:rPr>
          <w:rFonts w:ascii="Verdana" w:eastAsia="Times New Roman" w:hAnsi="Verdana" w:cs="Times New Roman"/>
        </w:rPr>
        <w:t xml:space="preserve"> 5,58</w:t>
      </w:r>
      <w:r w:rsidR="00873284" w:rsidRPr="006900C0">
        <w:rPr>
          <w:rFonts w:ascii="Verdana" w:eastAsia="Times New Roman" w:hAnsi="Verdana" w:cs="Times New Roman"/>
        </w:rPr>
        <w:t>% (</w:t>
      </w:r>
      <w:r w:rsidR="007C6CAB">
        <w:rPr>
          <w:rFonts w:ascii="Verdana" w:eastAsia="Times New Roman" w:hAnsi="Verdana" w:cs="Times New Roman"/>
        </w:rPr>
        <w:t>cinco vírgula cinquenta e oito por</w:t>
      </w:r>
      <w:r w:rsidR="00873284" w:rsidRPr="006900C0">
        <w:rPr>
          <w:rFonts w:ascii="Verdana" w:eastAsia="Times New Roman" w:hAnsi="Verdana" w:cs="Times New Roman"/>
        </w:rPr>
        <w:t xml:space="preserve"> cento)</w:t>
      </w:r>
      <w:r w:rsidRPr="006900C0">
        <w:rPr>
          <w:rFonts w:ascii="Verdana" w:eastAsia="Times New Roman" w:hAnsi="Verdana" w:cs="Times New Roman"/>
        </w:rPr>
        <w:t xml:space="preserve"> do período (INPC)</w:t>
      </w:r>
      <w:r w:rsidR="00035915" w:rsidRPr="006900C0">
        <w:rPr>
          <w:rFonts w:ascii="Verdana" w:eastAsia="Times New Roman" w:hAnsi="Verdana" w:cs="Times New Roman"/>
        </w:rPr>
        <w:t xml:space="preserve">; ganho real de </w:t>
      </w:r>
      <w:r w:rsidR="007C6CAB">
        <w:rPr>
          <w:rFonts w:ascii="Verdana" w:eastAsia="Times New Roman" w:hAnsi="Verdana" w:cs="Times New Roman"/>
        </w:rPr>
        <w:t>1,12</w:t>
      </w:r>
      <w:r w:rsidR="00873284" w:rsidRPr="006900C0">
        <w:rPr>
          <w:rFonts w:ascii="Verdana" w:eastAsia="Times New Roman" w:hAnsi="Verdana" w:cs="Times New Roman"/>
        </w:rPr>
        <w:t>% (</w:t>
      </w:r>
      <w:proofErr w:type="gramStart"/>
      <w:r w:rsidR="007C6CAB">
        <w:rPr>
          <w:rFonts w:ascii="Verdana" w:eastAsia="Times New Roman" w:hAnsi="Verdana" w:cs="Times New Roman"/>
        </w:rPr>
        <w:t xml:space="preserve">um </w:t>
      </w:r>
      <w:r w:rsidR="00873284" w:rsidRPr="006900C0">
        <w:rPr>
          <w:rFonts w:ascii="Verdana" w:eastAsia="Times New Roman" w:hAnsi="Verdana" w:cs="Times New Roman"/>
        </w:rPr>
        <w:t>vírgula</w:t>
      </w:r>
      <w:proofErr w:type="gramEnd"/>
      <w:r w:rsidR="00873284" w:rsidRPr="006900C0">
        <w:rPr>
          <w:rFonts w:ascii="Verdana" w:eastAsia="Times New Roman" w:hAnsi="Verdana" w:cs="Times New Roman"/>
        </w:rPr>
        <w:t xml:space="preserve"> </w:t>
      </w:r>
      <w:r w:rsidR="007C6CAB">
        <w:rPr>
          <w:rFonts w:ascii="Verdana" w:eastAsia="Times New Roman" w:hAnsi="Verdana" w:cs="Times New Roman"/>
        </w:rPr>
        <w:t>doze</w:t>
      </w:r>
      <w:r w:rsidR="00035915" w:rsidRPr="006900C0">
        <w:rPr>
          <w:rFonts w:ascii="Verdana" w:eastAsia="Times New Roman" w:hAnsi="Verdana" w:cs="Times New Roman"/>
        </w:rPr>
        <w:t xml:space="preserve"> </w:t>
      </w:r>
      <w:r w:rsidR="00873284" w:rsidRPr="006900C0">
        <w:rPr>
          <w:rFonts w:ascii="Verdana" w:eastAsia="Times New Roman" w:hAnsi="Verdana" w:cs="Times New Roman"/>
        </w:rPr>
        <w:t>por cento)</w:t>
      </w:r>
      <w:r w:rsidRPr="006900C0">
        <w:rPr>
          <w:rFonts w:ascii="Verdana" w:eastAsia="Times New Roman" w:hAnsi="Verdana" w:cs="Times New Roman"/>
        </w:rPr>
        <w:t>.</w:t>
      </w:r>
    </w:p>
    <w:p w:rsidR="003C5372" w:rsidRPr="006900C0" w:rsidRDefault="003C5372" w:rsidP="005A6126">
      <w:pPr>
        <w:spacing w:before="100" w:beforeAutospacing="1" w:after="100" w:afterAutospacing="1" w:line="240" w:lineRule="auto"/>
        <w:jc w:val="both"/>
        <w:rPr>
          <w:rFonts w:ascii="Verdana" w:eastAsia="Times New Roman" w:hAnsi="Verdana" w:cs="Times New Roman"/>
          <w:b/>
          <w:bCs/>
        </w:rPr>
      </w:pPr>
      <w:r w:rsidRPr="006900C0">
        <w:rPr>
          <w:rFonts w:ascii="Verdana" w:eastAsia="Times New Roman" w:hAnsi="Verdana" w:cs="Times New Roman"/>
          <w:b/>
          <w:bCs/>
        </w:rPr>
        <w:t>CLÁUSULA TERCEIRA - TICKET ALIMENTAÇÃO</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3.1 A CENTRAL IBEC concederá um reaju</w:t>
      </w:r>
      <w:r w:rsidR="009F45DE" w:rsidRPr="006900C0">
        <w:rPr>
          <w:rFonts w:ascii="Verdana" w:eastAsia="Times New Roman" w:hAnsi="Verdana" w:cs="Times New Roman"/>
        </w:rPr>
        <w:t xml:space="preserve">ste de </w:t>
      </w:r>
      <w:r w:rsidR="007C6CAB">
        <w:rPr>
          <w:rFonts w:ascii="Verdana" w:eastAsia="Times New Roman" w:hAnsi="Verdana" w:cs="Times New Roman"/>
        </w:rPr>
        <w:t>17</w:t>
      </w:r>
      <w:r w:rsidRPr="006900C0">
        <w:rPr>
          <w:rFonts w:ascii="Verdana" w:eastAsia="Times New Roman" w:hAnsi="Verdana" w:cs="Times New Roman"/>
        </w:rPr>
        <w:t>% (</w:t>
      </w:r>
      <w:r w:rsidR="007C6CAB">
        <w:rPr>
          <w:rFonts w:ascii="Verdana" w:eastAsia="Times New Roman" w:hAnsi="Verdana" w:cs="Times New Roman"/>
        </w:rPr>
        <w:t>dezessete</w:t>
      </w:r>
      <w:r w:rsidRPr="006900C0">
        <w:rPr>
          <w:rFonts w:ascii="Verdana" w:eastAsia="Times New Roman" w:hAnsi="Verdana" w:cs="Times New Roman"/>
        </w:rPr>
        <w:t xml:space="preserve"> por cento) no ticket alimentação, ret</w:t>
      </w:r>
      <w:r w:rsidR="00263C32" w:rsidRPr="006900C0">
        <w:rPr>
          <w:rFonts w:ascii="Verdana" w:eastAsia="Times New Roman" w:hAnsi="Verdana" w:cs="Times New Roman"/>
        </w:rPr>
        <w:t>roativo</w:t>
      </w:r>
      <w:r w:rsidR="00FD7B91" w:rsidRPr="006900C0">
        <w:rPr>
          <w:rFonts w:ascii="Verdana" w:eastAsia="Times New Roman" w:hAnsi="Verdana" w:cs="Times New Roman"/>
        </w:rPr>
        <w:t xml:space="preserve"> </w:t>
      </w:r>
      <w:r w:rsidR="007C6CAB">
        <w:rPr>
          <w:rFonts w:ascii="Verdana" w:eastAsia="Times New Roman" w:hAnsi="Verdana" w:cs="Times New Roman"/>
        </w:rPr>
        <w:t>a novembro de 2013, passando seu valor para R$ 270</w:t>
      </w:r>
      <w:r w:rsidR="008D5B04" w:rsidRPr="006900C0">
        <w:rPr>
          <w:rFonts w:ascii="Verdana" w:eastAsia="Times New Roman" w:hAnsi="Verdana" w:cs="Times New Roman"/>
        </w:rPr>
        <w:t xml:space="preserve">,00 (duzentos e </w:t>
      </w:r>
      <w:r w:rsidR="007C6CAB">
        <w:rPr>
          <w:rFonts w:ascii="Verdana" w:eastAsia="Times New Roman" w:hAnsi="Verdana" w:cs="Times New Roman"/>
        </w:rPr>
        <w:t>setenta</w:t>
      </w:r>
      <w:r w:rsidR="008D5B04" w:rsidRPr="006900C0">
        <w:rPr>
          <w:rFonts w:ascii="Verdana" w:eastAsia="Times New Roman" w:hAnsi="Verdana" w:cs="Times New Roman"/>
        </w:rPr>
        <w:t xml:space="preserve"> reais) </w:t>
      </w:r>
      <w:r w:rsidRPr="006900C0">
        <w:rPr>
          <w:rFonts w:ascii="Verdana" w:eastAsia="Times New Roman" w:hAnsi="Verdana" w:cs="Times New Roman"/>
        </w:rPr>
        <w:t xml:space="preserve">que continuará a ser concedido </w:t>
      </w:r>
      <w:r w:rsidR="008D5B04" w:rsidRPr="006900C0">
        <w:rPr>
          <w:rFonts w:ascii="Verdana" w:eastAsia="Times New Roman" w:hAnsi="Verdana" w:cs="Times New Roman"/>
        </w:rPr>
        <w:t>aos</w:t>
      </w:r>
      <w:r w:rsidRPr="006900C0">
        <w:rPr>
          <w:rFonts w:ascii="Verdana" w:eastAsia="Times New Roman" w:hAnsi="Verdana" w:cs="Times New Roman"/>
        </w:rPr>
        <w:t xml:space="preserve"> empregados</w:t>
      </w:r>
      <w:r w:rsidR="008D5B04" w:rsidRPr="006900C0">
        <w:rPr>
          <w:rFonts w:ascii="Verdana" w:eastAsia="Times New Roman" w:hAnsi="Verdana" w:cs="Times New Roman"/>
        </w:rPr>
        <w:t xml:space="preserve"> na ativa</w:t>
      </w:r>
      <w:r w:rsidRPr="006900C0">
        <w:rPr>
          <w:rFonts w:ascii="Verdana" w:eastAsia="Times New Roman" w:hAnsi="Verdana" w:cs="Times New Roman"/>
        </w:rPr>
        <w:t>, na forma de cartão alimentação (SODEXO), exceto para menores aprendizes.</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3.2 Os empregados contribuirão com R$ 1,00 (um real) autorizando a CENTRAL IBEC a efetuar o desconto em folha de pagamento.</w:t>
      </w:r>
    </w:p>
    <w:p w:rsidR="003C5372" w:rsidRPr="006900C0" w:rsidRDefault="003C5372" w:rsidP="005A6126">
      <w:pPr>
        <w:spacing w:before="100" w:beforeAutospacing="1" w:after="100" w:afterAutospacing="1" w:line="240" w:lineRule="auto"/>
        <w:jc w:val="both"/>
        <w:rPr>
          <w:rFonts w:ascii="Verdana" w:eastAsia="Times New Roman" w:hAnsi="Verdana" w:cs="Times New Roman"/>
          <w:b/>
          <w:bCs/>
        </w:rPr>
      </w:pPr>
      <w:r w:rsidRPr="006900C0">
        <w:rPr>
          <w:rFonts w:ascii="Verdana" w:eastAsia="Times New Roman" w:hAnsi="Verdana" w:cs="Times New Roman"/>
          <w:b/>
          <w:bCs/>
        </w:rPr>
        <w:t>CLÁUSULA QUARTA - JORNADA DE TRABALHO</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proofErr w:type="gramStart"/>
      <w:r w:rsidRPr="006900C0">
        <w:rPr>
          <w:rFonts w:ascii="Verdana" w:eastAsia="Times New Roman" w:hAnsi="Verdana" w:cs="Times New Roman"/>
        </w:rPr>
        <w:t>4.1 PESSOAL</w:t>
      </w:r>
      <w:proofErr w:type="gramEnd"/>
      <w:r w:rsidRPr="006900C0">
        <w:rPr>
          <w:rFonts w:ascii="Verdana" w:eastAsia="Times New Roman" w:hAnsi="Verdana" w:cs="Times New Roman"/>
        </w:rPr>
        <w:t xml:space="preserve"> ADMINISTRATIVO - A jornada semanal de trabalho do pessoal administrativo será cumprida das 07:30 até às 17:30 horas, de segunda a quinta-feira e de 07:30 às 16:30 horas na sexta-feira, com intervalo para refeição e descanso de 01:00 hora, não sendo necessário à marcação de ponto neste intervalo.</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4.1.1 Outros horários diferentes do que o acima estabelecido poderão ser cumpridos pelo trabalhador, por sua conveniência, desde que solicitado por escrito e autorizado pela CENTRAL IBEC, sendo que somente serão consideradas como horas extras as horas semanais excedentes de 44 (quarenta e quatro horas).</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lastRenderedPageBreak/>
        <w:t xml:space="preserve">4.2 PESSOAL MANUTENÇÃO - O setor de manutenção da CENTRAL IBEC terá os seguintes horários de trabalho: das </w:t>
      </w:r>
      <w:proofErr w:type="gramStart"/>
      <w:r w:rsidRPr="006900C0">
        <w:rPr>
          <w:rFonts w:ascii="Verdana" w:eastAsia="Times New Roman" w:hAnsi="Verdana" w:cs="Times New Roman"/>
        </w:rPr>
        <w:t>07:30</w:t>
      </w:r>
      <w:proofErr w:type="gramEnd"/>
      <w:r w:rsidRPr="006900C0">
        <w:rPr>
          <w:rFonts w:ascii="Verdana" w:eastAsia="Times New Roman" w:hAnsi="Verdana" w:cs="Times New Roman"/>
        </w:rPr>
        <w:t xml:space="preserve"> às 17:30 horas, de segunda a quinta-feira e de 07:30 às 16:30 horas na sexta-feira;</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4.2.1 Outros horários diferentes do que o acima estabelecido poderão ser cumpridos pelo trabalhador, por sua conveniência, desde que solicitado por escrito e autorizado pela CENTRAL IBEC, sendo que somente serão consideradas como horas extras as horas semanais excedentes de 44 (quarenta e quatro horas).</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4.3 A CENTRAL IBEC poderá a qualquer momento passar a exigir a marcação do ponto no horário de refeição, fazendo antecipadamente apenas um comunicado por escrito para conhecimento de todos os funcionários do referido setor.</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4.4 GERENTES E EQUIPARADOS: Os empregados que ocupam cargo de confiança na CENTRAL IBEC, ficam dispensados da marcação de ponto. Enquadram-se neste perfil os seguintes cargos: todos os gerentes, todos os coordenadores, todos os supervisores e o contador.</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4.4.1 Outros cargos poderão ser incluídos nos relacionados acima, desde que similares aos equiparados, durante a vigência do presente acordo coletivo, devendo a CENTRAL IBEC comunicar ao SINTICOMEX e ao empregado, com antecedência de 10 dias, a respectiva inclusão, descrevendo o cargo.</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4.4.2 Na hipótese dos ocupantes dos cargos referidos acima executarem serviços extraordinários, deverão apresentar no dia seguinte, autorização das horas extras efetivamente prestadas no dia anterior, conforme formulário já utilizado na CENTRAL IBEC. O referido formulário deverá ser preenchido pelo interessado em duas vias, sendo que uma ficará em seu poder e a outra deverá ser encaminhada ao Setor de Pessoal da CENTRAL IBEC, após assinatura do superior imediato e da Diretoria. A não apresentação do formulário implica no entendimento que o funcionário não prestou serviços extraordinários no dia correspondente. </w:t>
      </w:r>
    </w:p>
    <w:p w:rsidR="004635B4" w:rsidRPr="006900C0" w:rsidRDefault="003C5372" w:rsidP="005A6126">
      <w:pPr>
        <w:spacing w:before="100" w:beforeAutospacing="1" w:after="100" w:afterAutospacing="1" w:line="240" w:lineRule="auto"/>
        <w:jc w:val="both"/>
        <w:rPr>
          <w:rFonts w:ascii="Verdana" w:eastAsia="Times New Roman" w:hAnsi="Verdana" w:cs="Times New Roman"/>
          <w:b/>
          <w:bCs/>
        </w:rPr>
      </w:pPr>
      <w:r w:rsidRPr="006900C0">
        <w:rPr>
          <w:rFonts w:ascii="Verdana" w:eastAsia="Times New Roman" w:hAnsi="Verdana" w:cs="Times New Roman"/>
          <w:b/>
          <w:bCs/>
        </w:rPr>
        <w:t>CLÁUSULA QUINTA - HORAS EXTRAS (PAGAMENTO)</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5.1 As horas extras realizadas </w:t>
      </w:r>
      <w:r w:rsidR="003F73B6" w:rsidRPr="006900C0">
        <w:rPr>
          <w:rFonts w:ascii="Verdana" w:eastAsia="Times New Roman" w:hAnsi="Verdana" w:cs="Times New Roman"/>
        </w:rPr>
        <w:t xml:space="preserve">após a jornadas de trabalho </w:t>
      </w:r>
      <w:r w:rsidRPr="006900C0">
        <w:rPr>
          <w:rFonts w:ascii="Verdana" w:eastAsia="Times New Roman" w:hAnsi="Verdana" w:cs="Times New Roman"/>
        </w:rPr>
        <w:t xml:space="preserve">serão remuneradas com acréscimo de 60% (sessenta por cento). As horas extras realizadas </w:t>
      </w:r>
      <w:r w:rsidR="003F73B6" w:rsidRPr="006900C0">
        <w:rPr>
          <w:rFonts w:ascii="Verdana" w:eastAsia="Times New Roman" w:hAnsi="Verdana" w:cs="Times New Roman"/>
        </w:rPr>
        <w:t>no</w:t>
      </w:r>
      <w:r w:rsidR="00F04B4D" w:rsidRPr="006900C0">
        <w:rPr>
          <w:rFonts w:ascii="Verdana" w:eastAsia="Times New Roman" w:hAnsi="Verdana" w:cs="Times New Roman"/>
        </w:rPr>
        <w:t>s</w:t>
      </w:r>
      <w:r w:rsidR="003F73B6" w:rsidRPr="006900C0">
        <w:rPr>
          <w:rFonts w:ascii="Verdana" w:eastAsia="Times New Roman" w:hAnsi="Verdana" w:cs="Times New Roman"/>
        </w:rPr>
        <w:t xml:space="preserve"> descanso</w:t>
      </w:r>
      <w:r w:rsidR="00F04B4D" w:rsidRPr="006900C0">
        <w:rPr>
          <w:rFonts w:ascii="Verdana" w:eastAsia="Times New Roman" w:hAnsi="Verdana" w:cs="Times New Roman"/>
        </w:rPr>
        <w:t>s</w:t>
      </w:r>
      <w:r w:rsidR="003F73B6" w:rsidRPr="006900C0">
        <w:rPr>
          <w:rFonts w:ascii="Verdana" w:eastAsia="Times New Roman" w:hAnsi="Verdana" w:cs="Times New Roman"/>
        </w:rPr>
        <w:t xml:space="preserve"> semana</w:t>
      </w:r>
      <w:r w:rsidR="00F04B4D" w:rsidRPr="006900C0">
        <w:rPr>
          <w:rFonts w:ascii="Verdana" w:eastAsia="Times New Roman" w:hAnsi="Verdana" w:cs="Times New Roman"/>
        </w:rPr>
        <w:t>is</w:t>
      </w:r>
      <w:r w:rsidR="003F73B6" w:rsidRPr="006900C0">
        <w:rPr>
          <w:rFonts w:ascii="Verdana" w:eastAsia="Times New Roman" w:hAnsi="Verdana" w:cs="Times New Roman"/>
        </w:rPr>
        <w:t xml:space="preserve"> remunerado</w:t>
      </w:r>
      <w:r w:rsidR="00F04B4D" w:rsidRPr="006900C0">
        <w:rPr>
          <w:rFonts w:ascii="Verdana" w:eastAsia="Times New Roman" w:hAnsi="Verdana" w:cs="Times New Roman"/>
        </w:rPr>
        <w:t>s</w:t>
      </w:r>
      <w:r w:rsidR="003F73B6" w:rsidRPr="006900C0">
        <w:rPr>
          <w:rFonts w:ascii="Verdana" w:eastAsia="Times New Roman" w:hAnsi="Verdana" w:cs="Times New Roman"/>
        </w:rPr>
        <w:t xml:space="preserve"> ou</w:t>
      </w:r>
      <w:r w:rsidRPr="006900C0">
        <w:rPr>
          <w:rFonts w:ascii="Verdana" w:eastAsia="Times New Roman" w:hAnsi="Verdana" w:cs="Times New Roman"/>
        </w:rPr>
        <w:t xml:space="preserve"> feriados serão </w:t>
      </w:r>
      <w:r w:rsidR="00F04B4D" w:rsidRPr="006900C0">
        <w:rPr>
          <w:rFonts w:ascii="Verdana" w:eastAsia="Times New Roman" w:hAnsi="Verdana" w:cs="Times New Roman"/>
        </w:rPr>
        <w:t>pagos com acréscimo de 100%</w:t>
      </w:r>
      <w:r w:rsidRPr="006900C0">
        <w:rPr>
          <w:rFonts w:ascii="Verdana" w:eastAsia="Times New Roman" w:hAnsi="Verdana" w:cs="Times New Roman"/>
        </w:rPr>
        <w:t xml:space="preserve"> (cem por cento).</w:t>
      </w:r>
    </w:p>
    <w:p w:rsidR="004635B4" w:rsidRPr="006900C0" w:rsidRDefault="003C5372" w:rsidP="005A6126">
      <w:pPr>
        <w:spacing w:before="100" w:beforeAutospacing="1" w:after="100" w:afterAutospacing="1" w:line="240" w:lineRule="auto"/>
        <w:jc w:val="both"/>
        <w:rPr>
          <w:rFonts w:ascii="Verdana" w:eastAsia="Times New Roman" w:hAnsi="Verdana" w:cs="Times New Roman"/>
          <w:b/>
          <w:bCs/>
        </w:rPr>
      </w:pPr>
      <w:r w:rsidRPr="006900C0">
        <w:rPr>
          <w:rFonts w:ascii="Verdana" w:eastAsia="Times New Roman" w:hAnsi="Verdana" w:cs="Times New Roman"/>
          <w:b/>
          <w:bCs/>
        </w:rPr>
        <w:t>CLÁUSULA SEXTA - ADICIONAL NOTURNO / HORAS NOTURNAS</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6.1 O empregado que trabalhar no horário noturno, assim considerado o prestado entre </w:t>
      </w:r>
      <w:proofErr w:type="gramStart"/>
      <w:r w:rsidRPr="006900C0">
        <w:rPr>
          <w:rFonts w:ascii="Verdana" w:eastAsia="Times New Roman" w:hAnsi="Verdana" w:cs="Times New Roman"/>
        </w:rPr>
        <w:t>22:00</w:t>
      </w:r>
      <w:proofErr w:type="gramEnd"/>
      <w:r w:rsidRPr="006900C0">
        <w:rPr>
          <w:rFonts w:ascii="Verdana" w:eastAsia="Times New Roman" w:hAnsi="Verdana" w:cs="Times New Roman"/>
        </w:rPr>
        <w:t xml:space="preserve"> horas e 5:00 horas continuará a receber o adicional noturno de 43% (quarenta e três por cento), estando incluído neste percentual o adicional de hora noturna e o adicional noturno.</w:t>
      </w:r>
    </w:p>
    <w:p w:rsidR="004635B4" w:rsidRPr="006900C0" w:rsidRDefault="003C5372" w:rsidP="005A6126">
      <w:pPr>
        <w:spacing w:before="100" w:beforeAutospacing="1" w:after="100" w:afterAutospacing="1" w:line="240" w:lineRule="auto"/>
        <w:jc w:val="both"/>
        <w:rPr>
          <w:rFonts w:ascii="Verdana" w:eastAsia="Times New Roman" w:hAnsi="Verdana" w:cs="Times New Roman"/>
          <w:b/>
          <w:bCs/>
        </w:rPr>
      </w:pPr>
      <w:r w:rsidRPr="006900C0">
        <w:rPr>
          <w:rFonts w:ascii="Verdana" w:eastAsia="Times New Roman" w:hAnsi="Verdana" w:cs="Times New Roman"/>
          <w:b/>
          <w:bCs/>
        </w:rPr>
        <w:t>CLÁUSULA SÉTIMA – ADIANTAMENTO DE SALÁRIOS</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lastRenderedPageBreak/>
        <w:t>7.1 A CENTRAL IBEC se compromete a adiantar 40% do salário nominal dos trabalhadores todo dia 20 de cada mês.</w:t>
      </w:r>
    </w:p>
    <w:p w:rsidR="004635B4" w:rsidRPr="006900C0" w:rsidRDefault="003C5372" w:rsidP="005A6126">
      <w:pPr>
        <w:spacing w:before="100" w:beforeAutospacing="1" w:after="100" w:afterAutospacing="1" w:line="240" w:lineRule="auto"/>
        <w:jc w:val="both"/>
        <w:rPr>
          <w:rFonts w:ascii="Verdana" w:eastAsia="Times New Roman" w:hAnsi="Verdana" w:cs="Times New Roman"/>
          <w:b/>
          <w:bCs/>
        </w:rPr>
      </w:pPr>
      <w:r w:rsidRPr="006900C0">
        <w:rPr>
          <w:rFonts w:ascii="Verdana" w:eastAsia="Times New Roman" w:hAnsi="Verdana" w:cs="Times New Roman"/>
          <w:b/>
          <w:bCs/>
        </w:rPr>
        <w:t>CLÁUSULA OITAVA - PAGAMENTO DE SALÁRIOS</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8.1 Os pagamentos de salários dos trabalhadores da CENTRAL IBEC continuarão a ser </w:t>
      </w:r>
      <w:proofErr w:type="gramStart"/>
      <w:r w:rsidRPr="006900C0">
        <w:rPr>
          <w:rFonts w:ascii="Verdana" w:eastAsia="Times New Roman" w:hAnsi="Verdana" w:cs="Times New Roman"/>
        </w:rPr>
        <w:t>efetuados</w:t>
      </w:r>
      <w:proofErr w:type="gramEnd"/>
      <w:r w:rsidRPr="006900C0">
        <w:rPr>
          <w:rFonts w:ascii="Verdana" w:eastAsia="Times New Roman" w:hAnsi="Verdana" w:cs="Times New Roman"/>
        </w:rPr>
        <w:t xml:space="preserve"> até o quinto dia útil de cada mês, continuando a ser adotado o sistema de pagamento através de crédito em conta corrente normal e/ou crédito em conta salário, a favor de cada um dos seus </w:t>
      </w:r>
      <w:r w:rsidR="006A5ED2" w:rsidRPr="006900C0">
        <w:rPr>
          <w:rFonts w:ascii="Verdana" w:eastAsia="Times New Roman" w:hAnsi="Verdana" w:cs="Times New Roman"/>
        </w:rPr>
        <w:t xml:space="preserve">trabalhadores, no Banco </w:t>
      </w:r>
      <w:r w:rsidR="00B07B0A">
        <w:rPr>
          <w:rFonts w:ascii="Verdana" w:eastAsia="Times New Roman" w:hAnsi="Verdana" w:cs="Times New Roman"/>
        </w:rPr>
        <w:t>ITAÚ</w:t>
      </w:r>
      <w:r w:rsidRPr="006900C0">
        <w:rPr>
          <w:rFonts w:ascii="Verdana" w:eastAsia="Times New Roman" w:hAnsi="Verdana" w:cs="Times New Roman"/>
        </w:rPr>
        <w:t>, ficando dispensada a assinatura do empregado no recibo individual de demonstrativo de sua remuneração mensal.</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8.1.1 Havendo impedimento de abertura de conta bancária em nome de qualquer um de seus trabalhadores, caberá a CENTRAL IBEC efetuar o pagamento através de cheque bancário, sendo que nesta hipótese o trabalhador assinará, mensalmente, o recibo individual de demonstrativo de sua remuneração mensal.</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8.1.2 A qualquer tempo a CENTRAL IBEC poderá utilizar de outro estabelecimento bancário para efetuar o pagamento de salários, devendo comunicar previamente ao Sindicato e aos trabalhadores com 30 dias de antecedência.</w:t>
      </w:r>
    </w:p>
    <w:p w:rsidR="003C5372" w:rsidRPr="006900C0" w:rsidRDefault="003C5372" w:rsidP="005A6126">
      <w:pPr>
        <w:spacing w:before="100" w:beforeAutospacing="1" w:after="100" w:afterAutospacing="1" w:line="240" w:lineRule="auto"/>
        <w:jc w:val="both"/>
        <w:outlineLvl w:val="4"/>
        <w:rPr>
          <w:rFonts w:ascii="Verdana" w:eastAsia="Times New Roman" w:hAnsi="Verdana" w:cs="Times New Roman"/>
          <w:b/>
          <w:bCs/>
        </w:rPr>
      </w:pPr>
      <w:r w:rsidRPr="006900C0">
        <w:rPr>
          <w:rFonts w:ascii="Verdana" w:eastAsia="Times New Roman" w:hAnsi="Verdana" w:cs="Times New Roman"/>
          <w:b/>
          <w:bCs/>
        </w:rPr>
        <w:t xml:space="preserve">CLÁUSULA NONA – Assistência Médica (UNIMED </w:t>
      </w:r>
      <w:proofErr w:type="spellStart"/>
      <w:proofErr w:type="gramStart"/>
      <w:r w:rsidRPr="006900C0">
        <w:rPr>
          <w:rFonts w:ascii="Verdana" w:eastAsia="Times New Roman" w:hAnsi="Verdana" w:cs="Times New Roman"/>
          <w:b/>
          <w:bCs/>
        </w:rPr>
        <w:t>UNIFÁCIl</w:t>
      </w:r>
      <w:proofErr w:type="spellEnd"/>
      <w:proofErr w:type="gramEnd"/>
      <w:r w:rsidRPr="006900C0">
        <w:rPr>
          <w:rFonts w:ascii="Verdana" w:eastAsia="Times New Roman" w:hAnsi="Verdana" w:cs="Times New Roman"/>
          <w:b/>
          <w:bCs/>
        </w:rPr>
        <w:t xml:space="preserve"> FLEX </w:t>
      </w:r>
      <w:r w:rsidR="00934BA6" w:rsidRPr="006900C0">
        <w:rPr>
          <w:rFonts w:ascii="Verdana" w:eastAsia="Times New Roman" w:hAnsi="Verdana" w:cs="Times New Roman"/>
          <w:b/>
          <w:bCs/>
        </w:rPr>
        <w:t>COPARTICIPATIVO</w:t>
      </w:r>
      <w:r w:rsidRPr="006900C0">
        <w:rPr>
          <w:rFonts w:ascii="Verdana" w:eastAsia="Times New Roman" w:hAnsi="Verdana" w:cs="Times New Roman"/>
          <w:b/>
          <w:bCs/>
        </w:rPr>
        <w:t xml:space="preserve">) </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9.1 A CENTRAL IBEC </w:t>
      </w:r>
      <w:r w:rsidR="009B7F93" w:rsidRPr="006900C0">
        <w:rPr>
          <w:rFonts w:ascii="Verdana" w:eastAsia="Times New Roman" w:hAnsi="Verdana" w:cs="Times New Roman"/>
        </w:rPr>
        <w:t>continuará a oferecer</w:t>
      </w:r>
      <w:r w:rsidRPr="006900C0">
        <w:rPr>
          <w:rFonts w:ascii="Verdana" w:eastAsia="Times New Roman" w:hAnsi="Verdana" w:cs="Times New Roman"/>
        </w:rPr>
        <w:t xml:space="preserve"> o Plano de Saúde UNIFÁCIL FLEX COPARTICIPATIVO ENFERMARIA da UNIMED-BH para </w:t>
      </w:r>
      <w:r w:rsidR="007F532A" w:rsidRPr="006900C0">
        <w:rPr>
          <w:rFonts w:ascii="Verdana" w:eastAsia="Times New Roman" w:hAnsi="Verdana" w:cs="Times New Roman"/>
        </w:rPr>
        <w:t>os</w:t>
      </w:r>
      <w:r w:rsidRPr="006900C0">
        <w:rPr>
          <w:rFonts w:ascii="Verdana" w:eastAsia="Times New Roman" w:hAnsi="Verdana" w:cs="Times New Roman"/>
        </w:rPr>
        <w:t xml:space="preserve"> funcionários</w:t>
      </w:r>
      <w:r w:rsidR="007F532A" w:rsidRPr="006900C0">
        <w:rPr>
          <w:rFonts w:ascii="Verdana" w:eastAsia="Times New Roman" w:hAnsi="Verdana" w:cs="Times New Roman"/>
        </w:rPr>
        <w:t xml:space="preserve"> ativos</w:t>
      </w:r>
      <w:r w:rsidRPr="006900C0">
        <w:rPr>
          <w:rFonts w:ascii="Verdana" w:eastAsia="Times New Roman" w:hAnsi="Verdana" w:cs="Times New Roman"/>
        </w:rPr>
        <w:t xml:space="preserve"> da empresa</w:t>
      </w:r>
      <w:r w:rsidR="009B7F93" w:rsidRPr="006900C0">
        <w:rPr>
          <w:rFonts w:ascii="Verdana" w:eastAsia="Times New Roman" w:hAnsi="Verdana" w:cs="Times New Roman"/>
        </w:rPr>
        <w:t xml:space="preserve">, exceto estagiários e menores aprendizes. </w:t>
      </w:r>
    </w:p>
    <w:p w:rsidR="009014B5" w:rsidRPr="006900C0" w:rsidRDefault="009014B5"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9.2 A CENTRAL IBEC </w:t>
      </w:r>
      <w:r w:rsidR="00B07B0A">
        <w:rPr>
          <w:rFonts w:ascii="Verdana" w:eastAsia="Times New Roman" w:hAnsi="Verdana" w:cs="Times New Roman"/>
        </w:rPr>
        <w:t xml:space="preserve">descontará mensalmente </w:t>
      </w:r>
      <w:r w:rsidR="00B07B0A" w:rsidRPr="006900C0">
        <w:rPr>
          <w:rFonts w:ascii="Verdana" w:eastAsia="Times New Roman" w:hAnsi="Verdana" w:cs="Times New Roman"/>
        </w:rPr>
        <w:t>0,7% (zero vírgula sete por cento) do salário nominal do funcionário</w:t>
      </w:r>
      <w:r w:rsidR="00B07B0A">
        <w:rPr>
          <w:rFonts w:ascii="Verdana" w:eastAsia="Times New Roman" w:hAnsi="Verdana" w:cs="Times New Roman"/>
        </w:rPr>
        <w:t>, a título de custear parte da mensalidade devida ao</w:t>
      </w:r>
      <w:r w:rsidRPr="006900C0">
        <w:rPr>
          <w:rFonts w:ascii="Verdana" w:eastAsia="Times New Roman" w:hAnsi="Verdana" w:cs="Times New Roman"/>
        </w:rPr>
        <w:t xml:space="preserve"> Plano de Saúde </w:t>
      </w:r>
      <w:r w:rsidR="00B07B0A">
        <w:rPr>
          <w:rFonts w:ascii="Verdana" w:eastAsia="Times New Roman" w:hAnsi="Verdana" w:cs="Times New Roman"/>
        </w:rPr>
        <w:t>dos Funcionários, em contrapartida, caso haja rescisão do contrato de trabalho sem justa causa o funcionário pode optar pela permanência no plano de saúde, passando a responsabilizar-se pelo pagamento integral das mensalidades e coparticipação. A opção pela permanência no plano de saúde respeitará as regras determinadas pela ANS (Agência Nacional de Saúde Suplementar)</w:t>
      </w:r>
      <w:r w:rsidR="00F23484">
        <w:rPr>
          <w:rFonts w:ascii="Verdana" w:eastAsia="Times New Roman" w:hAnsi="Verdana" w:cs="Times New Roman"/>
        </w:rPr>
        <w:t xml:space="preserve"> </w:t>
      </w:r>
      <w:r w:rsidR="00AB7393">
        <w:rPr>
          <w:rFonts w:ascii="Verdana" w:eastAsia="Times New Roman" w:hAnsi="Verdana" w:cs="Times New Roman"/>
        </w:rPr>
        <w:t xml:space="preserve">através da </w:t>
      </w:r>
      <w:r w:rsidR="00AB7393" w:rsidRPr="00AB7393">
        <w:rPr>
          <w:rFonts w:ascii="Verdana" w:eastAsia="Times New Roman" w:hAnsi="Verdana" w:cs="Times New Roman"/>
        </w:rPr>
        <w:t xml:space="preserve">RESOLUÇÃO NORMATIVA - RN Nº 279 </w:t>
      </w:r>
      <w:r w:rsidR="00F23484">
        <w:rPr>
          <w:rFonts w:ascii="Verdana" w:eastAsia="Times New Roman" w:hAnsi="Verdana" w:cs="Times New Roman"/>
        </w:rPr>
        <w:t>que rege a Adesão a contratos de ex-funcionários.</w:t>
      </w:r>
    </w:p>
    <w:p w:rsidR="009014B5" w:rsidRPr="006900C0" w:rsidRDefault="009014B5"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9.3 O fu</w:t>
      </w:r>
      <w:r w:rsidR="00B07B0A">
        <w:rPr>
          <w:rFonts w:ascii="Verdana" w:eastAsia="Times New Roman" w:hAnsi="Verdana" w:cs="Times New Roman"/>
        </w:rPr>
        <w:t>ncionário arcará com 100% da co</w:t>
      </w:r>
      <w:r w:rsidRPr="006900C0">
        <w:rPr>
          <w:rFonts w:ascii="Verdana" w:eastAsia="Times New Roman" w:hAnsi="Verdana" w:cs="Times New Roman"/>
        </w:rPr>
        <w:t xml:space="preserve">participação em caso de consultas, exames, procedimentos, terapias e internações, conforme tabela da UNIMED, sendo que o desconto máximo em folha será de 20% do salário nominal do funcionário, ficando o saldo devedor para ser descontado nos meses </w:t>
      </w:r>
      <w:r w:rsidR="00C82F6E" w:rsidRPr="006900C0">
        <w:rPr>
          <w:rFonts w:ascii="Verdana" w:eastAsia="Times New Roman" w:hAnsi="Verdana" w:cs="Times New Roman"/>
        </w:rPr>
        <w:t>subsequentes</w:t>
      </w:r>
      <w:r w:rsidRPr="006900C0">
        <w:rPr>
          <w:rFonts w:ascii="Verdana" w:eastAsia="Times New Roman" w:hAnsi="Verdana" w:cs="Times New Roman"/>
        </w:rPr>
        <w:t>, obedecendo ao limite máximo de desconto.</w:t>
      </w:r>
    </w:p>
    <w:p w:rsidR="009014B5" w:rsidRPr="006900C0" w:rsidRDefault="009014B5"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9.4 A empresa poderá descontar todo o saldo devedor na rescisão do funcionário, mesmo que ultrapasse os 20% do salário nominal.</w:t>
      </w:r>
    </w:p>
    <w:p w:rsidR="009014B5" w:rsidRPr="006900C0" w:rsidRDefault="009014B5"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lastRenderedPageBreak/>
        <w:t xml:space="preserve">9.5 Os funcionários poderão incluir dependentes no Plano de Saúde, mediante a contribuição mensal de 0,7% (zero vírgula sete por cento) do salário nominal do funcionário por dependente cadastrado, sendo certo que os funcionários arcarão com 100% da </w:t>
      </w:r>
      <w:proofErr w:type="spellStart"/>
      <w:proofErr w:type="gramStart"/>
      <w:r w:rsidRPr="006900C0">
        <w:rPr>
          <w:rFonts w:ascii="Verdana" w:eastAsia="Times New Roman" w:hAnsi="Verdana" w:cs="Times New Roman"/>
        </w:rPr>
        <w:t>co-participação</w:t>
      </w:r>
      <w:proofErr w:type="spellEnd"/>
      <w:proofErr w:type="gramEnd"/>
      <w:r w:rsidRPr="006900C0">
        <w:rPr>
          <w:rFonts w:ascii="Verdana" w:eastAsia="Times New Roman" w:hAnsi="Verdana" w:cs="Times New Roman"/>
        </w:rPr>
        <w:t xml:space="preserve"> nas consultas, exames, procedimentos, terapias e internações realizadas pelos seus dependentes.</w:t>
      </w:r>
    </w:p>
    <w:p w:rsidR="009014B5" w:rsidRPr="006900C0" w:rsidRDefault="009014B5"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9.5.1 Serão considerados dependentes, a título do plano de Saúde, o Cônjuge (ou </w:t>
      </w:r>
      <w:proofErr w:type="gramStart"/>
      <w:r w:rsidRPr="006900C0">
        <w:rPr>
          <w:rFonts w:ascii="Verdana" w:eastAsia="Times New Roman" w:hAnsi="Verdana" w:cs="Times New Roman"/>
        </w:rPr>
        <w:t>Companheiro(</w:t>
      </w:r>
      <w:proofErr w:type="gramEnd"/>
      <w:r w:rsidRPr="006900C0">
        <w:rPr>
          <w:rFonts w:ascii="Verdana" w:eastAsia="Times New Roman" w:hAnsi="Verdana" w:cs="Times New Roman"/>
        </w:rPr>
        <w:t>a) de união estável) e filhos solteiros até 18 anos de idade.</w:t>
      </w:r>
    </w:p>
    <w:p w:rsidR="009014B5" w:rsidRPr="006900C0" w:rsidRDefault="009014B5"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9.6 Outros serviços opcionais da Unimed poderão ser oferecidos aos funcionários, desde que os mesmos arquem com 100% do custo do serviço e das </w:t>
      </w:r>
      <w:r w:rsidR="00C82F6E" w:rsidRPr="006900C0">
        <w:rPr>
          <w:rFonts w:ascii="Verdana" w:eastAsia="Times New Roman" w:hAnsi="Verdana" w:cs="Times New Roman"/>
        </w:rPr>
        <w:t>coparticipações</w:t>
      </w:r>
      <w:r w:rsidRPr="006900C0">
        <w:rPr>
          <w:rFonts w:ascii="Verdana" w:eastAsia="Times New Roman" w:hAnsi="Verdana" w:cs="Times New Roman"/>
        </w:rPr>
        <w:t xml:space="preserve">, como por exemplo, o Plano Odontológico e o Plano Apartamento. </w:t>
      </w:r>
    </w:p>
    <w:p w:rsidR="009014B5" w:rsidRPr="006900C0" w:rsidRDefault="00BF6569"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9.7 Das condições do plano de saúde para os empregados afastados:</w:t>
      </w:r>
    </w:p>
    <w:p w:rsidR="009014B5" w:rsidRPr="006900C0" w:rsidRDefault="009014B5"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1º - Fica garantido ao empregado afastado, recebendo auxilio previdenciário, o benefício previsto nesta cláusula, pelo prazo de 90 (noventa) dias a contar da data do seu afastamento.</w:t>
      </w:r>
    </w:p>
    <w:p w:rsidR="009014B5" w:rsidRPr="006900C0" w:rsidRDefault="009014B5"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2º - A parcela correspondente à participação do empregado que seria descontada mensalmente em seu pagamento, será controlada de forma a permitir que o ressarcimento à empresa seja efetuado quando do seu retorno ao trabalho, no máximo em três parcelas.</w:t>
      </w:r>
    </w:p>
    <w:p w:rsidR="009014B5" w:rsidRPr="006900C0" w:rsidRDefault="009014B5"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 3º - No caso do afastamento prolongar-se por mais de 90 (noventa) dias da concessão </w:t>
      </w:r>
      <w:r w:rsidR="009828FD" w:rsidRPr="006900C0">
        <w:rPr>
          <w:rFonts w:ascii="Verdana" w:eastAsia="Times New Roman" w:hAnsi="Verdana" w:cs="Times New Roman"/>
        </w:rPr>
        <w:t>do afastamento</w:t>
      </w:r>
      <w:r w:rsidR="00B51878">
        <w:rPr>
          <w:rFonts w:ascii="Verdana" w:eastAsia="Times New Roman" w:hAnsi="Verdana" w:cs="Times New Roman"/>
        </w:rPr>
        <w:t>,</w:t>
      </w:r>
      <w:r w:rsidR="009828FD" w:rsidRPr="006900C0">
        <w:rPr>
          <w:rFonts w:ascii="Verdana" w:eastAsia="Times New Roman" w:hAnsi="Verdana" w:cs="Times New Roman"/>
        </w:rPr>
        <w:t xml:space="preserve"> o</w:t>
      </w:r>
      <w:r w:rsidRPr="006900C0">
        <w:rPr>
          <w:rFonts w:ascii="Verdana" w:eastAsia="Times New Roman" w:hAnsi="Verdana" w:cs="Times New Roman"/>
        </w:rPr>
        <w:t xml:space="preserve"> </w:t>
      </w:r>
      <w:r w:rsidR="009828FD" w:rsidRPr="006900C0">
        <w:rPr>
          <w:rFonts w:ascii="Verdana" w:eastAsia="Times New Roman" w:hAnsi="Verdana" w:cs="Times New Roman"/>
        </w:rPr>
        <w:t>benefício será suspenso</w:t>
      </w:r>
      <w:r w:rsidRPr="006900C0">
        <w:rPr>
          <w:rFonts w:ascii="Verdana" w:eastAsia="Times New Roman" w:hAnsi="Verdana" w:cs="Times New Roman"/>
        </w:rPr>
        <w:t xml:space="preserve"> e o ressarcimento à Empresa será efetuado nas mesmas </w:t>
      </w:r>
      <w:r w:rsidR="00DC5DDA">
        <w:rPr>
          <w:rFonts w:ascii="Verdana" w:eastAsia="Times New Roman" w:hAnsi="Verdana" w:cs="Times New Roman"/>
        </w:rPr>
        <w:t xml:space="preserve">condições do parágrafo anterior, exceto para os acidentados ou portadores de doenças ocupacionais, cujo prazo de assistência médica prevalece até a manutenção do contrato de trabalho. Para todos os afastamentos ficam ressalvados os direitos previstos na RN 279 da ANS que regulamentou os artigos 30 e 31 da Lei nº 9.656, de </w:t>
      </w:r>
      <w:proofErr w:type="gramStart"/>
      <w:r w:rsidR="00DC5DDA">
        <w:rPr>
          <w:rFonts w:ascii="Verdana" w:eastAsia="Times New Roman" w:hAnsi="Verdana" w:cs="Times New Roman"/>
        </w:rPr>
        <w:t>3</w:t>
      </w:r>
      <w:proofErr w:type="gramEnd"/>
      <w:r w:rsidR="00DC5DDA">
        <w:rPr>
          <w:rFonts w:ascii="Verdana" w:eastAsia="Times New Roman" w:hAnsi="Verdana" w:cs="Times New Roman"/>
        </w:rPr>
        <w:t xml:space="preserve"> de junho de 1998.</w:t>
      </w:r>
    </w:p>
    <w:p w:rsidR="003C5372" w:rsidRPr="006900C0" w:rsidRDefault="003C5372" w:rsidP="005A6126">
      <w:pPr>
        <w:spacing w:before="100" w:beforeAutospacing="1" w:after="100" w:afterAutospacing="1" w:line="240" w:lineRule="auto"/>
        <w:jc w:val="both"/>
        <w:outlineLvl w:val="4"/>
        <w:rPr>
          <w:rFonts w:ascii="Verdana" w:eastAsia="Times New Roman" w:hAnsi="Verdana" w:cs="Times New Roman"/>
          <w:b/>
          <w:bCs/>
        </w:rPr>
      </w:pPr>
      <w:r w:rsidRPr="006900C0">
        <w:rPr>
          <w:rFonts w:ascii="Verdana" w:eastAsia="Times New Roman" w:hAnsi="Verdana" w:cs="Times New Roman"/>
          <w:b/>
          <w:bCs/>
        </w:rPr>
        <w:t>CLÁUSULA DÉCIMA – Seguro de Vida e Acidente</w:t>
      </w:r>
    </w:p>
    <w:p w:rsidR="004635B4"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10.1 A CENTRAL IBEC permanecerá com o seguro de vida e acidente em grupo, englobando </w:t>
      </w:r>
      <w:r w:rsidRPr="006900C0">
        <w:rPr>
          <w:rFonts w:ascii="Verdana" w:eastAsia="Times New Roman" w:hAnsi="Verdana" w:cs="Times New Roman"/>
          <w:i/>
          <w:iCs/>
        </w:rPr>
        <w:t xml:space="preserve">morte por qualquer causa, indenização especial por morte acidental e invalidez permanente por acidente </w:t>
      </w:r>
      <w:r w:rsidRPr="006900C0">
        <w:rPr>
          <w:rFonts w:ascii="Verdana" w:eastAsia="Times New Roman" w:hAnsi="Verdana" w:cs="Times New Roman"/>
        </w:rPr>
        <w:t>sendo a indenização fixada em no mínimo de R$ 15.000,00 (quinze mil reais).</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b/>
          <w:bCs/>
        </w:rPr>
        <w:t>CLÁUSULA DÉCIMA PRIMEIRA - TURNO DE REVEZAMENTO</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11.1 Por acordo expresso entre as partes a CENTRAL IBEC </w:t>
      </w:r>
      <w:proofErr w:type="gramStart"/>
      <w:r w:rsidRPr="006900C0">
        <w:rPr>
          <w:rFonts w:ascii="Verdana" w:eastAsia="Times New Roman" w:hAnsi="Verdana" w:cs="Times New Roman"/>
        </w:rPr>
        <w:t>concorda</w:t>
      </w:r>
      <w:proofErr w:type="gramEnd"/>
      <w:r w:rsidRPr="006900C0">
        <w:rPr>
          <w:rFonts w:ascii="Verdana" w:eastAsia="Times New Roman" w:hAnsi="Verdana" w:cs="Times New Roman"/>
        </w:rPr>
        <w:t xml:space="preserve"> em manter a prorrogação em três horas diárias na jornada dos empregados que trabalham em turnos de revezamento, com intervalo para refeição de 01 (uma) hora, adotando-se a escala de revezamento francesa, ou seja, trabalha-se 02 (dois) dias pela manhã , trabalha-se 02 (dois) dias à tarde, trabalha-se 02 (dois) dias a noite e folgam-se 04 (quatro) dias, conforme escala de revezamento. </w:t>
      </w:r>
    </w:p>
    <w:p w:rsidR="004635B4"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lastRenderedPageBreak/>
        <w:t>11.2 Os horários acordados entre as partes a serem praticados pelos empregados da CENTRAL IBEC são os seguintes:</w:t>
      </w:r>
    </w:p>
    <w:p w:rsidR="004635B4"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Turno 1 – de </w:t>
      </w:r>
      <w:proofErr w:type="gramStart"/>
      <w:r w:rsidRPr="006900C0">
        <w:rPr>
          <w:rFonts w:ascii="Verdana" w:eastAsia="Times New Roman" w:hAnsi="Verdana" w:cs="Times New Roman"/>
        </w:rPr>
        <w:t>06:00</w:t>
      </w:r>
      <w:proofErr w:type="gramEnd"/>
      <w:r w:rsidRPr="006900C0">
        <w:rPr>
          <w:rFonts w:ascii="Verdana" w:eastAsia="Times New Roman" w:hAnsi="Verdana" w:cs="Times New Roman"/>
        </w:rPr>
        <w:t xml:space="preserve"> às 15:00 horas;</w:t>
      </w:r>
    </w:p>
    <w:p w:rsidR="004635B4"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Turno 2 – de </w:t>
      </w:r>
      <w:proofErr w:type="gramStart"/>
      <w:r w:rsidRPr="006900C0">
        <w:rPr>
          <w:rFonts w:ascii="Verdana" w:eastAsia="Times New Roman" w:hAnsi="Verdana" w:cs="Times New Roman"/>
        </w:rPr>
        <w:t>13:00</w:t>
      </w:r>
      <w:proofErr w:type="gramEnd"/>
      <w:r w:rsidRPr="006900C0">
        <w:rPr>
          <w:rFonts w:ascii="Verdana" w:eastAsia="Times New Roman" w:hAnsi="Verdana" w:cs="Times New Roman"/>
        </w:rPr>
        <w:t xml:space="preserve"> às 22:00 horas;</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Turno 3 – de </w:t>
      </w:r>
      <w:proofErr w:type="gramStart"/>
      <w:r w:rsidRPr="006900C0">
        <w:rPr>
          <w:rFonts w:ascii="Verdana" w:eastAsia="Times New Roman" w:hAnsi="Verdana" w:cs="Times New Roman"/>
        </w:rPr>
        <w:t>21:30</w:t>
      </w:r>
      <w:proofErr w:type="gramEnd"/>
      <w:r w:rsidRPr="006900C0">
        <w:rPr>
          <w:rFonts w:ascii="Verdana" w:eastAsia="Times New Roman" w:hAnsi="Verdana" w:cs="Times New Roman"/>
        </w:rPr>
        <w:t xml:space="preserve"> às 06:30 horas do dia seguinte. </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11.3 O turno acima praticado é de 05 (cinco) turmas, trabalhando 03 (três) turmas e folgando 02 (duas) turmas. </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11.4 As jornadas diárias serão de </w:t>
      </w:r>
      <w:proofErr w:type="gramStart"/>
      <w:r w:rsidRPr="006900C0">
        <w:rPr>
          <w:rFonts w:ascii="Verdana" w:eastAsia="Times New Roman" w:hAnsi="Verdana" w:cs="Times New Roman"/>
        </w:rPr>
        <w:t>09:00</w:t>
      </w:r>
      <w:proofErr w:type="gramEnd"/>
      <w:r w:rsidRPr="006900C0">
        <w:rPr>
          <w:rFonts w:ascii="Verdana" w:eastAsia="Times New Roman" w:hAnsi="Verdana" w:cs="Times New Roman"/>
        </w:rPr>
        <w:t xml:space="preserve"> (nove horas), sendo 08:00 (oito horas) de trabalho e 01 (uma) hora para refeição e repouso não remunerados, em conformidade com o estabelecido no parágrafo 3º do art. 71 da CLT.</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11.5 Todos os funcionários que trabalham em turno de revezamento deverão registrar a marcação do ponto no horário de refeição. Por questões operacionais, os empregados poderão ter intervalos em horários diferenciados. Para que a CENTRAL IBEC continue em funcionamento nos intervalos de refeição, será necessário que alguns funcionários cubram a ausência de seus colegas em outros setores.</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11.6 As partes acordam que, tendo em vista o caráter compensatório das prorrogações das jornadas de trabalho, em conformidade com os parágrafos anteriores, não será devido o pagamento de horas extras, desde que a jornada diária não ultrapasse o limite estabelecido no caput desta cláusula, ou seja, de </w:t>
      </w:r>
      <w:proofErr w:type="gramStart"/>
      <w:r w:rsidRPr="006900C0">
        <w:rPr>
          <w:rFonts w:ascii="Verdana" w:eastAsia="Times New Roman" w:hAnsi="Verdana" w:cs="Times New Roman"/>
        </w:rPr>
        <w:t>09:00</w:t>
      </w:r>
      <w:proofErr w:type="gramEnd"/>
      <w:r w:rsidRPr="006900C0">
        <w:rPr>
          <w:rFonts w:ascii="Verdana" w:eastAsia="Times New Roman" w:hAnsi="Verdana" w:cs="Times New Roman"/>
        </w:rPr>
        <w:t xml:space="preserve"> h (nove horas) diárias.</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11.7 Em virtude do caráter compensatório, as faltas ao serviço sofrerão o desconto do dia de falta e das horas que excedem à 6ª (sexta) hora diária trabalhada.</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11.8 As horas excedentes a jornada aqui estipulada, ou seja, de </w:t>
      </w:r>
      <w:proofErr w:type="gramStart"/>
      <w:r w:rsidRPr="006900C0">
        <w:rPr>
          <w:rFonts w:ascii="Verdana" w:eastAsia="Times New Roman" w:hAnsi="Verdana" w:cs="Times New Roman"/>
        </w:rPr>
        <w:t>09:00</w:t>
      </w:r>
      <w:proofErr w:type="gramEnd"/>
      <w:r w:rsidRPr="006900C0">
        <w:rPr>
          <w:rFonts w:ascii="Verdana" w:eastAsia="Times New Roman" w:hAnsi="Verdana" w:cs="Times New Roman"/>
        </w:rPr>
        <w:t xml:space="preserve"> </w:t>
      </w:r>
      <w:proofErr w:type="spellStart"/>
      <w:r w:rsidRPr="006900C0">
        <w:rPr>
          <w:rFonts w:ascii="Verdana" w:eastAsia="Times New Roman" w:hAnsi="Verdana" w:cs="Times New Roman"/>
        </w:rPr>
        <w:t>hs</w:t>
      </w:r>
      <w:proofErr w:type="spellEnd"/>
      <w:r w:rsidRPr="006900C0">
        <w:rPr>
          <w:rFonts w:ascii="Verdana" w:eastAsia="Times New Roman" w:hAnsi="Verdana" w:cs="Times New Roman"/>
        </w:rPr>
        <w:t xml:space="preserve"> (nove horas) diárias de trabalho, serão remuneradas como horas extras de acordo com este Acordo Coletivo de Trabalho.</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11.9 Estabelecem ainda as partes que cada turno de operários trabalhará em coincidência com o grupo do turno subseqüente por um período de no mínimo 30 (trinta) minutos (período este, compreendido na jornada de trabalho, conforme parágrafo segundo da cláusula 11.1). Pela natureza destes 30 (trinta) minutos, o trabalho neste período poderá ser dispensado, a critério da CENTRAL IBEC, desde que o empregado que for substituir aquele que estiver trabalhando, esteja presente no local de trabalho e em condições de assumir as tarefas em andamento.</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11.10 Os funcionários que trabalham no turno de 180 horas/mês e passarem a trabalhar no horário administrativo temporariamente, receberão a mais o valor </w:t>
      </w:r>
      <w:r w:rsidRPr="006900C0">
        <w:rPr>
          <w:rFonts w:ascii="Verdana" w:eastAsia="Times New Roman" w:hAnsi="Verdana" w:cs="Times New Roman"/>
        </w:rPr>
        <w:lastRenderedPageBreak/>
        <w:t>do adicional noturno mensal (recebido anteriormente) para o salário não ficar defasado, mantendo a carga horária de 180 horas.</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b/>
          <w:bCs/>
        </w:rPr>
        <w:t>CLÁUSULA DÉCIMA SEGUNDA - LICENÇAS LEGAIS</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12.1 As licenças legais (conforme art. 473 da CLT) serão gozadas pelos empregados sempre </w:t>
      </w:r>
      <w:r w:rsidRPr="006900C0">
        <w:rPr>
          <w:rFonts w:ascii="Verdana" w:eastAsia="Times New Roman" w:hAnsi="Verdana" w:cs="Times New Roman"/>
          <w:i/>
          <w:iCs/>
          <w:u w:val="single"/>
        </w:rPr>
        <w:t>em dias de trabalho</w:t>
      </w:r>
      <w:r w:rsidRPr="006900C0">
        <w:rPr>
          <w:rFonts w:ascii="Verdana" w:eastAsia="Times New Roman" w:hAnsi="Verdana" w:cs="Times New Roman"/>
        </w:rPr>
        <w:t>, em número de dias conforme previsto por Lei.</w:t>
      </w:r>
    </w:p>
    <w:p w:rsidR="004635B4" w:rsidRPr="006900C0" w:rsidRDefault="003C5372" w:rsidP="005A6126">
      <w:pPr>
        <w:spacing w:before="100" w:beforeAutospacing="1" w:after="100" w:afterAutospacing="1" w:line="240" w:lineRule="auto"/>
        <w:jc w:val="both"/>
        <w:rPr>
          <w:rFonts w:ascii="Verdana" w:eastAsia="Times New Roman" w:hAnsi="Verdana" w:cs="Times New Roman"/>
          <w:b/>
          <w:bCs/>
        </w:rPr>
      </w:pPr>
      <w:r w:rsidRPr="006900C0">
        <w:rPr>
          <w:rFonts w:ascii="Verdana" w:eastAsia="Times New Roman" w:hAnsi="Verdana" w:cs="Times New Roman"/>
          <w:b/>
          <w:bCs/>
        </w:rPr>
        <w:t>CLÁUSULA DÉCIMA TERCEIRA - HOMOLOGAÇÕES DE RESCISÕES</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13.1 As homologações de rescisões contratuais, dos empregados com mais de 180 (cento e oitenta) dias, ou seja, seis meses, de Empresa, serão realizadas com a assistência do SINTICOMEX.</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b/>
          <w:bCs/>
        </w:rPr>
        <w:t>CLÁUSULA DÉCIMA QUARTA - PLANTÃO DOMICILIAR</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14.1 O empregado integrante da escala de plantão domiciliar receberá a remuneração adicional correspondente a 1/3 (um terço) das horas em disponibilidade, entendendo-se como horas em disponibilidade aquelas compreendidas no período da escala.</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14.2 As horas trabalhadas no período de sobreaviso serão remuneradas como horas extras, sem prejuízo da remuneração do sobreaviso.</w:t>
      </w:r>
    </w:p>
    <w:p w:rsidR="004635B4" w:rsidRPr="006900C0" w:rsidRDefault="003C5372" w:rsidP="005A6126">
      <w:pPr>
        <w:spacing w:before="100" w:beforeAutospacing="1" w:after="100" w:afterAutospacing="1" w:line="240" w:lineRule="auto"/>
        <w:jc w:val="both"/>
        <w:rPr>
          <w:rFonts w:ascii="Verdana" w:eastAsia="Times New Roman" w:hAnsi="Verdana" w:cs="Times New Roman"/>
          <w:b/>
          <w:bCs/>
        </w:rPr>
      </w:pPr>
      <w:r w:rsidRPr="006900C0">
        <w:rPr>
          <w:rFonts w:ascii="Verdana" w:eastAsia="Times New Roman" w:hAnsi="Verdana" w:cs="Times New Roman"/>
          <w:b/>
          <w:bCs/>
        </w:rPr>
        <w:t>CLÁUSULA DÉCIMA QUINTA - CONTRIBUIÇÃO SINDICAL</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15.1 O depósito da Contribuição Sindical descontada dos</w:t>
      </w:r>
      <w:r w:rsidR="00D411FE">
        <w:rPr>
          <w:rFonts w:ascii="Verdana" w:eastAsia="Times New Roman" w:hAnsi="Verdana" w:cs="Times New Roman"/>
        </w:rPr>
        <w:t xml:space="preserve"> empregados no mês de março/2014</w:t>
      </w:r>
      <w:r w:rsidRPr="006900C0">
        <w:rPr>
          <w:rFonts w:ascii="Verdana" w:eastAsia="Times New Roman" w:hAnsi="Verdana" w:cs="Times New Roman"/>
        </w:rPr>
        <w:t xml:space="preserve"> deverá ser efetua</w:t>
      </w:r>
      <w:r w:rsidR="00D411FE">
        <w:rPr>
          <w:rFonts w:ascii="Verdana" w:eastAsia="Times New Roman" w:hAnsi="Verdana" w:cs="Times New Roman"/>
        </w:rPr>
        <w:t>do até o dia 30 de abril de 2014</w:t>
      </w:r>
      <w:r w:rsidRPr="006900C0">
        <w:rPr>
          <w:rFonts w:ascii="Verdana" w:eastAsia="Times New Roman" w:hAnsi="Verdana" w:cs="Times New Roman"/>
        </w:rPr>
        <w:t xml:space="preserve">, através de boleto bancário. </w:t>
      </w:r>
    </w:p>
    <w:p w:rsidR="004635B4" w:rsidRPr="006900C0" w:rsidRDefault="003C5372" w:rsidP="005A6126">
      <w:pPr>
        <w:spacing w:before="100" w:beforeAutospacing="1" w:after="100" w:afterAutospacing="1" w:line="240" w:lineRule="auto"/>
        <w:jc w:val="both"/>
        <w:rPr>
          <w:rFonts w:ascii="Verdana" w:eastAsia="Times New Roman" w:hAnsi="Verdana" w:cs="Times New Roman"/>
          <w:b/>
          <w:bCs/>
        </w:rPr>
      </w:pPr>
      <w:r w:rsidRPr="006900C0">
        <w:rPr>
          <w:rFonts w:ascii="Verdana" w:eastAsia="Times New Roman" w:hAnsi="Verdana" w:cs="Times New Roman"/>
          <w:b/>
          <w:bCs/>
        </w:rPr>
        <w:t>CLÁUSULA DÉCIMA SEXTA - TAXA ASSISTENCIAL</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16.1 Conforme Decreto Legislativo, A CENTRAL IBEC descontará, como simples intermediária, de todos os seus trabalhadores sindicalizados, a importância de 2% (dois por cento), incidindo tal percentual sobre o salário nominal do empregado. O desconto, para os trabalhadores não sindicalizados será de 4% (quatro por cento), divididos em 4 (quatro) parcelas mensais e consecutivas. Quando a contribuição da taxa acima referida for de 2%, o desconto será efetuado, de uma só vez.</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16.2 O empregado sindicalizado fica isento de pagar a mensalidade sindical no mês de assinatura do acordo.</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16.3 O valor dos descontos deverá ser objeto de recolhimento através de boleto bancário, enviado pelo SINTICOMEX.</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16.4 As empresas acordantes enviarão ao Sindicato comprovante do depósito e relação dos empregados e valores descontados por e-mail.</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lastRenderedPageBreak/>
        <w:t>16.5 A taxa assistencial / negocial foi aprovada e autorizada por maioria, e</w:t>
      </w:r>
      <w:r w:rsidR="00F82D9E" w:rsidRPr="006900C0">
        <w:rPr>
          <w:rFonts w:ascii="Verdana" w:eastAsia="Times New Roman" w:hAnsi="Verdana" w:cs="Times New Roman"/>
        </w:rPr>
        <w:t xml:space="preserve">m Assembléia realizada no dia </w:t>
      </w:r>
      <w:r w:rsidR="00A528D1">
        <w:rPr>
          <w:rFonts w:ascii="Verdana" w:eastAsia="Times New Roman" w:hAnsi="Verdana" w:cs="Times New Roman"/>
        </w:rPr>
        <w:t>13/09/2013</w:t>
      </w:r>
      <w:r w:rsidRPr="006900C0">
        <w:rPr>
          <w:rFonts w:ascii="Verdana" w:eastAsia="Times New Roman" w:hAnsi="Verdana" w:cs="Times New Roman"/>
        </w:rPr>
        <w:t>, portanto o direito de oposição não está previsto no Decreto Legislativo. Mesmo assim, o sindicato analisará os casos que se apresentarem, na época, dentro do prazo de 10 (dez) dias, a partir da aprovação da pauta em Assembléia, desde que manifestado em carta do próprio punho protocolizada pessoalmente na sede do sindicato. Após análise do sindicato, A CENTRAL IBEC será comunicada por escrito.</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b/>
          <w:bCs/>
        </w:rPr>
        <w:t>CLÁUSULA DÉCIMA SÉTIMA – DESCONTOS EM FOLHA DE PAGAMENTO</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17.1 Na forma do Art. 462 da CLT</w:t>
      </w:r>
      <w:proofErr w:type="gramStart"/>
      <w:r w:rsidRPr="006900C0">
        <w:rPr>
          <w:rFonts w:ascii="Verdana" w:eastAsia="Times New Roman" w:hAnsi="Verdana" w:cs="Times New Roman"/>
        </w:rPr>
        <w:t>, ficam</w:t>
      </w:r>
      <w:proofErr w:type="gramEnd"/>
      <w:r w:rsidRPr="006900C0">
        <w:rPr>
          <w:rFonts w:ascii="Verdana" w:eastAsia="Times New Roman" w:hAnsi="Verdana" w:cs="Times New Roman"/>
        </w:rPr>
        <w:t xml:space="preserve"> permitidos os descontos no salário do empregado, desde que originários de convênios com farmácias, supermercados, óticas, comércio em geral, assim como os descontos decorrentes de seguros, alimentação, ticket alimentação, transporte, cesta básica, planos de saúde, telefone (ligações particulares), multas de trânsito, entre outros.</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b/>
          <w:bCs/>
        </w:rPr>
        <w:t>CLÁUSULA DÉCIMA OITAVA – UNIFORMES</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18.1 A CENTRAL IBEC continuará a fornecer gratuitamente uniformes para seus trabalhadores, observando-se periodicidade ajustada entre Empresa e CIPA.</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b/>
          <w:bCs/>
        </w:rPr>
        <w:t>CLÁUSULA DÉCIMA NOVA – LANCHE EM CASO DE HORAS EXTRAS</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19.1 A CENTRAL IBEC fornecerá ao empregado um lanche, reforçado, na ocorrência da prorrogação da jornada de trabalho, em forma de serviço extraordinário, nos dias em que as horas extras excederem a duas horas e, se necessário, para os empregados dos turnos de revezamento que trabalharem aos sábados, domingos e feriados. Sendo que este benefício não será considerado como salário “in natura”</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b/>
          <w:bCs/>
        </w:rPr>
        <w:t>CLÁUSULA VIGÉSIMA – VIGÊNCIA</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20.1 O presente acordo tem vigência de 12 meses, iniciando-se em 01</w:t>
      </w:r>
      <w:r w:rsidR="00D16B1C" w:rsidRPr="006900C0">
        <w:rPr>
          <w:rFonts w:ascii="Verdana" w:eastAsia="Times New Roman" w:hAnsi="Verdana" w:cs="Times New Roman"/>
        </w:rPr>
        <w:t>/11/201</w:t>
      </w:r>
      <w:r w:rsidR="00742BB9">
        <w:rPr>
          <w:rFonts w:ascii="Verdana" w:eastAsia="Times New Roman" w:hAnsi="Verdana" w:cs="Times New Roman"/>
        </w:rPr>
        <w:t>3 e terminando em 31/10/2014</w:t>
      </w:r>
      <w:r w:rsidRPr="006900C0">
        <w:rPr>
          <w:rFonts w:ascii="Verdana" w:eastAsia="Times New Roman" w:hAnsi="Verdana" w:cs="Times New Roman"/>
        </w:rPr>
        <w:t>.</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b/>
          <w:bCs/>
        </w:rPr>
        <w:t>CLÁUSULA VIGÉSIMA PRIMEIRA – DO ADIANTAMENTO E DO PAGAMENTO DO 13º SALÁRIO</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21.1 O pagamento do décimo terceiro salário será efetuado em duas parcelas, sendo a primeira, automaticamente, calculada com base no salário do mês de fruição das férias, seja em que mês for. O funcionário só não receberá o adiantamento do 13° salário nas férias quando houver manifestação formal do mesmo em sentido contrário. Neste caso o pagamento da 1ª parcela ocorrerá até o dia 30 de novembro do ano corrente. A segunda parcela será paga até o dia 20 de dezembro do ano corrente.</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b/>
          <w:bCs/>
        </w:rPr>
        <w:t>CLÁUSULA VIGÉSIMA SEGUNDA – MULTA</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lastRenderedPageBreak/>
        <w:t>22.1 - Constatada em reclamação trabalhista a inobservância, por parte da CENTRAL IBEC de qualquer cláusula deste acordo, será a ela aplicado multa no valor de R$ 10,00 (dez reais), por empregado, a qual reverterá a favor do trabalhador.</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22.2 - A aplicação da multa não dispensa A CENTRAL IBEC de cumprir quaisquer cláusulas deste acordo.</w:t>
      </w:r>
    </w:p>
    <w:p w:rsidR="003C5372"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E por estarem assim justas e acordadas, assinam as partes o presente acordo coletivo em </w:t>
      </w:r>
      <w:proofErr w:type="gramStart"/>
      <w:r w:rsidRPr="006900C0">
        <w:rPr>
          <w:rFonts w:ascii="Verdana" w:eastAsia="Times New Roman" w:hAnsi="Verdana" w:cs="Times New Roman"/>
        </w:rPr>
        <w:t>4</w:t>
      </w:r>
      <w:proofErr w:type="gramEnd"/>
      <w:r w:rsidRPr="006900C0">
        <w:rPr>
          <w:rFonts w:ascii="Verdana" w:eastAsia="Times New Roman" w:hAnsi="Verdana" w:cs="Times New Roman"/>
        </w:rPr>
        <w:t xml:space="preserve"> (quatro) vias de igual teor, para um único efeito, uma das quais será submetida à homologação junto à Delegacia Regional do Ministério do Trabalho.</w:t>
      </w:r>
    </w:p>
    <w:p w:rsidR="003C5372" w:rsidRPr="006900C0" w:rsidRDefault="00D16B1C"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Pedro Leopoldo, </w:t>
      </w:r>
      <w:r w:rsidR="00A548C2" w:rsidRPr="006900C0">
        <w:rPr>
          <w:rFonts w:ascii="Verdana" w:eastAsia="Times New Roman" w:hAnsi="Verdana" w:cs="Times New Roman"/>
        </w:rPr>
        <w:fldChar w:fldCharType="begin"/>
      </w:r>
      <w:r w:rsidRPr="006900C0">
        <w:rPr>
          <w:rFonts w:ascii="Verdana" w:eastAsia="Times New Roman" w:hAnsi="Verdana" w:cs="Times New Roman"/>
        </w:rPr>
        <w:instrText xml:space="preserve"> TIME \@ "d' de 'MMMM' de 'yyyy" </w:instrText>
      </w:r>
      <w:r w:rsidR="00A548C2" w:rsidRPr="006900C0">
        <w:rPr>
          <w:rFonts w:ascii="Verdana" w:eastAsia="Times New Roman" w:hAnsi="Verdana" w:cs="Times New Roman"/>
        </w:rPr>
        <w:fldChar w:fldCharType="separate"/>
      </w:r>
      <w:r w:rsidR="00841A9E">
        <w:rPr>
          <w:rFonts w:ascii="Verdana" w:eastAsia="Times New Roman" w:hAnsi="Verdana" w:cs="Times New Roman"/>
          <w:noProof/>
        </w:rPr>
        <w:t>7 de maio de 2014</w:t>
      </w:r>
      <w:r w:rsidR="00A548C2" w:rsidRPr="006900C0">
        <w:rPr>
          <w:rFonts w:ascii="Verdana" w:eastAsia="Times New Roman" w:hAnsi="Verdana" w:cs="Times New Roman"/>
        </w:rPr>
        <w:fldChar w:fldCharType="end"/>
      </w:r>
    </w:p>
    <w:p w:rsidR="004635B4" w:rsidRPr="006900C0" w:rsidRDefault="003C5372" w:rsidP="005A6126">
      <w:pPr>
        <w:spacing w:before="100" w:beforeAutospacing="1" w:after="100" w:afterAutospacing="1" w:line="240" w:lineRule="auto"/>
        <w:jc w:val="both"/>
        <w:rPr>
          <w:rFonts w:ascii="Verdana" w:eastAsia="Times New Roman" w:hAnsi="Verdana" w:cs="Times New Roman"/>
        </w:rPr>
      </w:pPr>
      <w:r w:rsidRPr="006900C0">
        <w:rPr>
          <w:rFonts w:ascii="Verdana" w:eastAsia="Times New Roman" w:hAnsi="Verdana" w:cs="Times New Roman"/>
        </w:rPr>
        <w:t xml:space="preserve">Sinticomex – Sind. Trab. nas Ind. da Construção, do Mobiliário e nas Ind. Extr. Mármores, Calcários e Pedreiras de P. Leopoldo, Matozinhos, P. de Morais, Capim </w:t>
      </w:r>
      <w:proofErr w:type="gramStart"/>
      <w:r w:rsidRPr="006900C0">
        <w:rPr>
          <w:rFonts w:ascii="Verdana" w:eastAsia="Times New Roman" w:hAnsi="Verdana" w:cs="Times New Roman"/>
        </w:rPr>
        <w:t>Branco e Confins</w:t>
      </w:r>
      <w:proofErr w:type="gramEnd"/>
      <w:r w:rsidRPr="006900C0">
        <w:rPr>
          <w:rFonts w:ascii="Verdana" w:eastAsia="Times New Roman" w:hAnsi="Verdana" w:cs="Times New Roman"/>
        </w:rPr>
        <w:t xml:space="preserve"> – MG.</w:t>
      </w:r>
    </w:p>
    <w:p w:rsidR="00395318" w:rsidRPr="006900C0" w:rsidRDefault="00395318" w:rsidP="005A6126">
      <w:pPr>
        <w:spacing w:before="100" w:beforeAutospacing="1" w:after="100" w:afterAutospacing="1" w:line="240" w:lineRule="auto"/>
        <w:jc w:val="both"/>
        <w:rPr>
          <w:rFonts w:ascii="Verdana" w:eastAsia="Times New Roman" w:hAnsi="Verdana" w:cs="Times New Roman"/>
        </w:rPr>
      </w:pPr>
    </w:p>
    <w:p w:rsidR="003C5372" w:rsidRDefault="003C5372" w:rsidP="002176F0">
      <w:pPr>
        <w:spacing w:after="0" w:line="240" w:lineRule="auto"/>
        <w:jc w:val="center"/>
        <w:rPr>
          <w:rFonts w:ascii="Verdana" w:eastAsia="Times New Roman" w:hAnsi="Verdana" w:cs="Times New Roman"/>
        </w:rPr>
      </w:pPr>
      <w:r w:rsidRPr="006900C0">
        <w:rPr>
          <w:rFonts w:ascii="Verdana" w:eastAsia="Times New Roman" w:hAnsi="Verdana" w:cs="Times New Roman"/>
        </w:rPr>
        <w:br/>
        <w:t>Wilson Geraldo Sales da Silva</w:t>
      </w:r>
      <w:r w:rsidRPr="006900C0">
        <w:rPr>
          <w:rFonts w:ascii="Verdana" w:eastAsia="Times New Roman" w:hAnsi="Verdana" w:cs="Times New Roman"/>
        </w:rPr>
        <w:br/>
        <w:t>Diretor Presidente – CPF 494.786.566-00</w:t>
      </w:r>
    </w:p>
    <w:p w:rsidR="002176F0" w:rsidRDefault="002176F0" w:rsidP="002176F0">
      <w:pPr>
        <w:spacing w:after="0" w:line="240" w:lineRule="auto"/>
        <w:jc w:val="center"/>
        <w:rPr>
          <w:rFonts w:ascii="Verdana" w:eastAsia="Times New Roman" w:hAnsi="Verdana" w:cs="Times New Roman"/>
        </w:rPr>
      </w:pPr>
      <w:r>
        <w:rPr>
          <w:rFonts w:ascii="Verdana" w:eastAsia="Times New Roman" w:hAnsi="Verdana" w:cs="Times New Roman"/>
        </w:rPr>
        <w:t>Sinticomex</w:t>
      </w:r>
      <w:r w:rsidRPr="002176F0">
        <w:rPr>
          <w:rFonts w:ascii="Verdana" w:eastAsia="Times New Roman" w:hAnsi="Verdana" w:cs="Times New Roman"/>
        </w:rPr>
        <w:t xml:space="preserve"> </w:t>
      </w:r>
    </w:p>
    <w:p w:rsidR="002176F0" w:rsidRPr="006900C0" w:rsidRDefault="002176F0" w:rsidP="002176F0">
      <w:pPr>
        <w:spacing w:after="0" w:line="240" w:lineRule="auto"/>
        <w:jc w:val="center"/>
        <w:rPr>
          <w:rFonts w:ascii="Verdana" w:eastAsia="Times New Roman" w:hAnsi="Verdana" w:cs="Times New Roman"/>
        </w:rPr>
      </w:pPr>
      <w:r w:rsidRPr="006900C0">
        <w:rPr>
          <w:rFonts w:ascii="Verdana" w:eastAsia="Times New Roman" w:hAnsi="Verdana" w:cs="Times New Roman"/>
        </w:rPr>
        <w:t>CNPJ 21.145.586/0001-52</w:t>
      </w:r>
    </w:p>
    <w:p w:rsidR="00395318" w:rsidRPr="006900C0" w:rsidRDefault="00395318" w:rsidP="005A6126">
      <w:pPr>
        <w:spacing w:before="100" w:beforeAutospacing="1" w:after="100" w:afterAutospacing="1" w:line="240" w:lineRule="auto"/>
        <w:jc w:val="both"/>
        <w:rPr>
          <w:rFonts w:ascii="Verdana" w:eastAsia="Times New Roman" w:hAnsi="Verdana" w:cs="Times New Roman"/>
        </w:rPr>
      </w:pPr>
    </w:p>
    <w:p w:rsidR="003C5372" w:rsidRPr="006900C0" w:rsidRDefault="003C5372" w:rsidP="005A6126">
      <w:pPr>
        <w:spacing w:after="0" w:line="240" w:lineRule="auto"/>
        <w:jc w:val="both"/>
        <w:rPr>
          <w:rFonts w:ascii="Times New Roman" w:eastAsia="Times New Roman" w:hAnsi="Times New Roman" w:cs="Times New Roman"/>
        </w:rPr>
      </w:pPr>
      <w:r w:rsidRPr="006900C0">
        <w:rPr>
          <w:rFonts w:ascii="Verdana" w:eastAsia="Times New Roman" w:hAnsi="Verdana" w:cs="Times New Roman"/>
        </w:rPr>
        <w:br w:type="textWrapping" w:clear="all"/>
      </w:r>
    </w:p>
    <w:p w:rsidR="00413C10" w:rsidRDefault="00413C10" w:rsidP="00413C10">
      <w:pPr>
        <w:spacing w:after="0" w:line="240" w:lineRule="auto"/>
        <w:jc w:val="center"/>
        <w:rPr>
          <w:rFonts w:ascii="Verdana" w:eastAsia="Times New Roman" w:hAnsi="Verdana" w:cs="Times New Roman"/>
        </w:rPr>
      </w:pPr>
      <w:r>
        <w:rPr>
          <w:rFonts w:ascii="Verdana" w:eastAsia="Times New Roman" w:hAnsi="Verdana" w:cs="Times New Roman"/>
        </w:rPr>
        <w:t xml:space="preserve">Humberto Jorge Coelho de </w:t>
      </w:r>
      <w:proofErr w:type="spellStart"/>
      <w:r>
        <w:rPr>
          <w:rFonts w:ascii="Verdana" w:eastAsia="Times New Roman" w:hAnsi="Verdana" w:cs="Times New Roman"/>
        </w:rPr>
        <w:t>Gouvea</w:t>
      </w:r>
      <w:proofErr w:type="spellEnd"/>
      <w:r w:rsidR="003C5372" w:rsidRPr="006900C0">
        <w:rPr>
          <w:rFonts w:ascii="Verdana" w:eastAsia="Times New Roman" w:hAnsi="Verdana" w:cs="Times New Roman"/>
        </w:rPr>
        <w:br/>
        <w:t xml:space="preserve">Diretor– CPF </w:t>
      </w:r>
      <w:r>
        <w:rPr>
          <w:rFonts w:ascii="Verdana" w:eastAsia="Times New Roman" w:hAnsi="Verdana" w:cs="Times New Roman"/>
        </w:rPr>
        <w:t>281.804.705-63</w:t>
      </w:r>
    </w:p>
    <w:p w:rsidR="00413C10" w:rsidRDefault="00413C10" w:rsidP="00413C10">
      <w:pPr>
        <w:spacing w:after="0" w:line="240" w:lineRule="auto"/>
        <w:jc w:val="center"/>
        <w:rPr>
          <w:rFonts w:ascii="Verdana" w:eastAsia="Times New Roman" w:hAnsi="Verdana" w:cs="Times New Roman"/>
        </w:rPr>
      </w:pPr>
      <w:r w:rsidRPr="006900C0">
        <w:rPr>
          <w:rFonts w:ascii="Verdana" w:eastAsia="Times New Roman" w:hAnsi="Verdana" w:cs="Times New Roman"/>
        </w:rPr>
        <w:t xml:space="preserve">Central </w:t>
      </w:r>
      <w:r w:rsidR="002176F0" w:rsidRPr="006900C0">
        <w:rPr>
          <w:rFonts w:ascii="Verdana" w:eastAsia="Times New Roman" w:hAnsi="Verdana" w:cs="Times New Roman"/>
        </w:rPr>
        <w:t xml:space="preserve">IBEC </w:t>
      </w:r>
      <w:r w:rsidRPr="006900C0">
        <w:rPr>
          <w:rFonts w:ascii="Verdana" w:eastAsia="Times New Roman" w:hAnsi="Verdana" w:cs="Times New Roman"/>
        </w:rPr>
        <w:t>Insumos ESPECIAIS S.A.</w:t>
      </w:r>
    </w:p>
    <w:p w:rsidR="00413C10" w:rsidRDefault="00413C10" w:rsidP="00413C10">
      <w:pPr>
        <w:spacing w:after="0" w:line="240" w:lineRule="auto"/>
        <w:jc w:val="center"/>
        <w:rPr>
          <w:rFonts w:ascii="Verdana" w:eastAsia="Times New Roman" w:hAnsi="Verdana" w:cs="Times New Roman"/>
        </w:rPr>
      </w:pPr>
      <w:r w:rsidRPr="006900C0">
        <w:rPr>
          <w:rFonts w:ascii="Verdana" w:eastAsia="Times New Roman" w:hAnsi="Verdana" w:cs="Times New Roman"/>
        </w:rPr>
        <w:t>CNPJ 02.125.396/0001-29</w:t>
      </w:r>
    </w:p>
    <w:p w:rsidR="00413C10" w:rsidRDefault="00413C10" w:rsidP="00413C10">
      <w:pPr>
        <w:spacing w:after="0" w:line="240" w:lineRule="auto"/>
        <w:jc w:val="center"/>
        <w:rPr>
          <w:rFonts w:ascii="Verdana" w:eastAsia="Times New Roman" w:hAnsi="Verdana" w:cs="Times New Roman"/>
        </w:rPr>
      </w:pPr>
    </w:p>
    <w:p w:rsidR="002176F0" w:rsidRPr="006900C0" w:rsidRDefault="002176F0" w:rsidP="00413C10">
      <w:pPr>
        <w:spacing w:after="0" w:line="240" w:lineRule="auto"/>
        <w:jc w:val="center"/>
        <w:rPr>
          <w:rFonts w:ascii="Verdana" w:eastAsia="Times New Roman" w:hAnsi="Verdana" w:cs="Times New Roman"/>
        </w:rPr>
      </w:pPr>
    </w:p>
    <w:p w:rsidR="003C5372" w:rsidRPr="006900C0" w:rsidRDefault="003C5372" w:rsidP="00413C10">
      <w:pPr>
        <w:spacing w:after="0" w:line="240" w:lineRule="auto"/>
        <w:jc w:val="both"/>
        <w:rPr>
          <w:rFonts w:ascii="Times New Roman" w:eastAsia="Times New Roman" w:hAnsi="Times New Roman" w:cs="Times New Roman"/>
        </w:rPr>
      </w:pPr>
      <w:r w:rsidRPr="006900C0">
        <w:rPr>
          <w:rFonts w:ascii="Verdana" w:eastAsia="Times New Roman" w:hAnsi="Verdana" w:cs="Times New Roman"/>
        </w:rPr>
        <w:br w:type="textWrapping" w:clear="all"/>
      </w:r>
    </w:p>
    <w:p w:rsidR="003C5372" w:rsidRDefault="00413C10" w:rsidP="00413C10">
      <w:pPr>
        <w:spacing w:after="0" w:line="240" w:lineRule="auto"/>
        <w:jc w:val="center"/>
        <w:rPr>
          <w:rFonts w:ascii="Verdana" w:eastAsia="Times New Roman" w:hAnsi="Verdana" w:cs="Times New Roman"/>
        </w:rPr>
      </w:pPr>
      <w:r>
        <w:rPr>
          <w:rFonts w:ascii="Verdana" w:eastAsia="Times New Roman" w:hAnsi="Verdana" w:cs="Times New Roman"/>
        </w:rPr>
        <w:t>Roberto Vieira Lima</w:t>
      </w:r>
      <w:r w:rsidR="003C5372" w:rsidRPr="006900C0">
        <w:rPr>
          <w:rFonts w:ascii="Verdana" w:eastAsia="Times New Roman" w:hAnsi="Verdana" w:cs="Times New Roman"/>
        </w:rPr>
        <w:br/>
      </w:r>
      <w:r>
        <w:rPr>
          <w:rFonts w:ascii="Verdana" w:eastAsia="Times New Roman" w:hAnsi="Verdana" w:cs="Times New Roman"/>
        </w:rPr>
        <w:t>Gerente Industrial</w:t>
      </w:r>
      <w:r w:rsidR="003C5372" w:rsidRPr="006900C0">
        <w:rPr>
          <w:rFonts w:ascii="Verdana" w:eastAsia="Times New Roman" w:hAnsi="Verdana" w:cs="Times New Roman"/>
        </w:rPr>
        <w:t xml:space="preserve"> – CPF </w:t>
      </w:r>
      <w:r>
        <w:rPr>
          <w:rFonts w:ascii="Verdana" w:eastAsia="Times New Roman" w:hAnsi="Verdana" w:cs="Times New Roman"/>
        </w:rPr>
        <w:t>032.724.936-62</w:t>
      </w:r>
    </w:p>
    <w:p w:rsidR="00413C10" w:rsidRDefault="00413C10" w:rsidP="00413C10">
      <w:pPr>
        <w:spacing w:after="0" w:line="240" w:lineRule="auto"/>
        <w:jc w:val="center"/>
        <w:rPr>
          <w:rFonts w:ascii="Verdana" w:eastAsia="Times New Roman" w:hAnsi="Verdana" w:cs="Times New Roman"/>
        </w:rPr>
      </w:pPr>
      <w:r w:rsidRPr="006900C0">
        <w:rPr>
          <w:rFonts w:ascii="Verdana" w:eastAsia="Times New Roman" w:hAnsi="Verdana" w:cs="Times New Roman"/>
        </w:rPr>
        <w:t xml:space="preserve">Central </w:t>
      </w:r>
      <w:r w:rsidR="002176F0" w:rsidRPr="006900C0">
        <w:rPr>
          <w:rFonts w:ascii="Verdana" w:eastAsia="Times New Roman" w:hAnsi="Verdana" w:cs="Times New Roman"/>
        </w:rPr>
        <w:t xml:space="preserve">IBEC </w:t>
      </w:r>
      <w:r w:rsidRPr="006900C0">
        <w:rPr>
          <w:rFonts w:ascii="Verdana" w:eastAsia="Times New Roman" w:hAnsi="Verdana" w:cs="Times New Roman"/>
        </w:rPr>
        <w:t>Insumos ESPECIAIS S.A.</w:t>
      </w:r>
    </w:p>
    <w:p w:rsidR="00413C10" w:rsidRPr="006900C0" w:rsidRDefault="00413C10" w:rsidP="00413C10">
      <w:pPr>
        <w:spacing w:after="0" w:line="240" w:lineRule="auto"/>
        <w:jc w:val="center"/>
        <w:rPr>
          <w:rFonts w:ascii="Verdana" w:eastAsia="Times New Roman" w:hAnsi="Verdana" w:cs="Times New Roman"/>
        </w:rPr>
      </w:pPr>
      <w:r w:rsidRPr="006900C0">
        <w:rPr>
          <w:rFonts w:ascii="Verdana" w:eastAsia="Times New Roman" w:hAnsi="Verdana" w:cs="Times New Roman"/>
        </w:rPr>
        <w:t>CNPJ 02.125.396/0001-29</w:t>
      </w:r>
    </w:p>
    <w:p w:rsidR="00413C10" w:rsidRPr="006900C0" w:rsidRDefault="00413C10" w:rsidP="006900C0">
      <w:pPr>
        <w:spacing w:before="100" w:beforeAutospacing="1" w:after="100" w:afterAutospacing="1" w:line="240" w:lineRule="auto"/>
        <w:jc w:val="center"/>
        <w:rPr>
          <w:rFonts w:ascii="Verdana" w:eastAsia="Times New Roman" w:hAnsi="Verdana" w:cs="Times New Roman"/>
        </w:rPr>
      </w:pPr>
    </w:p>
    <w:p w:rsidR="00501872" w:rsidRPr="006900C0" w:rsidRDefault="00501872" w:rsidP="005A6126">
      <w:pPr>
        <w:jc w:val="both"/>
      </w:pPr>
    </w:p>
    <w:sectPr w:rsidR="00501872" w:rsidRPr="006900C0" w:rsidSect="006900C0">
      <w:footerReference w:type="default" r:id="rId7"/>
      <w:pgSz w:w="11906" w:h="16838" w:code="9"/>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7B91" w:rsidRDefault="00FD7B91" w:rsidP="00977961">
      <w:pPr>
        <w:spacing w:after="0" w:line="240" w:lineRule="auto"/>
      </w:pPr>
      <w:r>
        <w:separator/>
      </w:r>
    </w:p>
  </w:endnote>
  <w:endnote w:type="continuationSeparator" w:id="0">
    <w:p w:rsidR="00FD7B91" w:rsidRDefault="00FD7B91" w:rsidP="009779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97341"/>
      <w:docPartObj>
        <w:docPartGallery w:val="Page Numbers (Bottom of Page)"/>
        <w:docPartUnique/>
      </w:docPartObj>
    </w:sdtPr>
    <w:sdtEndPr/>
    <w:sdtContent>
      <w:sdt>
        <w:sdtPr>
          <w:id w:val="250395305"/>
          <w:docPartObj>
            <w:docPartGallery w:val="Page Numbers (Top of Page)"/>
            <w:docPartUnique/>
          </w:docPartObj>
        </w:sdtPr>
        <w:sdtEndPr/>
        <w:sdtContent>
          <w:p w:rsidR="00FD7B91" w:rsidRDefault="00FD7B91" w:rsidP="00395318">
            <w:pPr>
              <w:jc w:val="center"/>
            </w:pPr>
            <w:r>
              <w:t xml:space="preserve">Página </w:t>
            </w:r>
            <w:r w:rsidR="00D411FE">
              <w:fldChar w:fldCharType="begin"/>
            </w:r>
            <w:r w:rsidR="00D411FE">
              <w:instrText xml:space="preserve"> PAGE </w:instrText>
            </w:r>
            <w:r w:rsidR="00D411FE">
              <w:fldChar w:fldCharType="separate"/>
            </w:r>
            <w:r w:rsidR="00841A9E">
              <w:rPr>
                <w:noProof/>
              </w:rPr>
              <w:t>8</w:t>
            </w:r>
            <w:r w:rsidR="00D411FE">
              <w:rPr>
                <w:noProof/>
              </w:rPr>
              <w:fldChar w:fldCharType="end"/>
            </w:r>
            <w:r>
              <w:t xml:space="preserve"> de </w:t>
            </w:r>
            <w:fldSimple w:instr=" NUMPAGES  ">
              <w:r w:rsidR="00841A9E">
                <w:rPr>
                  <w:noProof/>
                </w:rPr>
                <w:t>8</w:t>
              </w:r>
            </w:fldSimple>
          </w:p>
        </w:sdtContent>
      </w:sdt>
      <w:p w:rsidR="00FD7B91" w:rsidRDefault="00841A9E">
        <w:pPr>
          <w:pStyle w:val="Rodap"/>
          <w:jc w:val="center"/>
        </w:pPr>
      </w:p>
    </w:sdtContent>
  </w:sdt>
  <w:p w:rsidR="00FD7B91" w:rsidRDefault="00FD7B91">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7B91" w:rsidRDefault="00FD7B91" w:rsidP="00977961">
      <w:pPr>
        <w:spacing w:after="0" w:line="240" w:lineRule="auto"/>
      </w:pPr>
      <w:r>
        <w:separator/>
      </w:r>
    </w:p>
  </w:footnote>
  <w:footnote w:type="continuationSeparator" w:id="0">
    <w:p w:rsidR="00FD7B91" w:rsidRDefault="00FD7B91" w:rsidP="009779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doNotDisplayPageBoundaries/>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372"/>
    <w:rsid w:val="00035915"/>
    <w:rsid w:val="00060112"/>
    <w:rsid w:val="00060B85"/>
    <w:rsid w:val="000A23EC"/>
    <w:rsid w:val="000B4245"/>
    <w:rsid w:val="000C59C7"/>
    <w:rsid w:val="001C7AB7"/>
    <w:rsid w:val="002176F0"/>
    <w:rsid w:val="00263C32"/>
    <w:rsid w:val="00344EF0"/>
    <w:rsid w:val="00395318"/>
    <w:rsid w:val="003C5372"/>
    <w:rsid w:val="003F73B6"/>
    <w:rsid w:val="00413C10"/>
    <w:rsid w:val="004635B4"/>
    <w:rsid w:val="004B771E"/>
    <w:rsid w:val="005014DB"/>
    <w:rsid w:val="00501872"/>
    <w:rsid w:val="005A6126"/>
    <w:rsid w:val="005C1AEA"/>
    <w:rsid w:val="006062B8"/>
    <w:rsid w:val="006900C0"/>
    <w:rsid w:val="006A5ED2"/>
    <w:rsid w:val="006A7F70"/>
    <w:rsid w:val="00742BB9"/>
    <w:rsid w:val="007C6CAB"/>
    <w:rsid w:val="007F532A"/>
    <w:rsid w:val="00817CDF"/>
    <w:rsid w:val="00841A9E"/>
    <w:rsid w:val="00873284"/>
    <w:rsid w:val="008D5B04"/>
    <w:rsid w:val="009014B5"/>
    <w:rsid w:val="0090385D"/>
    <w:rsid w:val="00934BA6"/>
    <w:rsid w:val="009513C1"/>
    <w:rsid w:val="00977961"/>
    <w:rsid w:val="009801E4"/>
    <w:rsid w:val="009828FD"/>
    <w:rsid w:val="009B7F93"/>
    <w:rsid w:val="009F45DE"/>
    <w:rsid w:val="00A00FD8"/>
    <w:rsid w:val="00A528D1"/>
    <w:rsid w:val="00A548C2"/>
    <w:rsid w:val="00AA05E7"/>
    <w:rsid w:val="00AA204C"/>
    <w:rsid w:val="00AB7393"/>
    <w:rsid w:val="00B07B0A"/>
    <w:rsid w:val="00B32D33"/>
    <w:rsid w:val="00B51878"/>
    <w:rsid w:val="00B76DE3"/>
    <w:rsid w:val="00B92CEA"/>
    <w:rsid w:val="00BF6569"/>
    <w:rsid w:val="00C82F6E"/>
    <w:rsid w:val="00C87C19"/>
    <w:rsid w:val="00D16B1C"/>
    <w:rsid w:val="00D262AD"/>
    <w:rsid w:val="00D411FE"/>
    <w:rsid w:val="00DC5DDA"/>
    <w:rsid w:val="00E9475A"/>
    <w:rsid w:val="00EB7874"/>
    <w:rsid w:val="00ED0E92"/>
    <w:rsid w:val="00F01EE4"/>
    <w:rsid w:val="00F04B4D"/>
    <w:rsid w:val="00F07C14"/>
    <w:rsid w:val="00F23484"/>
    <w:rsid w:val="00F3117E"/>
    <w:rsid w:val="00F41F36"/>
    <w:rsid w:val="00F67D13"/>
    <w:rsid w:val="00F7005A"/>
    <w:rsid w:val="00F72729"/>
    <w:rsid w:val="00F82D9E"/>
    <w:rsid w:val="00FD7B91"/>
    <w:rsid w:val="00FE023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5">
    <w:name w:val="heading 5"/>
    <w:basedOn w:val="Normal"/>
    <w:link w:val="Ttulo5Char"/>
    <w:uiPriority w:val="9"/>
    <w:qFormat/>
    <w:rsid w:val="003C5372"/>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5Char">
    <w:name w:val="Título 5 Char"/>
    <w:basedOn w:val="Fontepargpadro"/>
    <w:link w:val="Ttulo5"/>
    <w:uiPriority w:val="9"/>
    <w:rsid w:val="003C5372"/>
    <w:rPr>
      <w:rFonts w:ascii="Times New Roman" w:eastAsia="Times New Roman" w:hAnsi="Times New Roman" w:cs="Times New Roman"/>
      <w:b/>
      <w:bCs/>
      <w:sz w:val="20"/>
      <w:szCs w:val="20"/>
      <w:lang w:eastAsia="pt-BR"/>
    </w:rPr>
  </w:style>
  <w:style w:type="paragraph" w:customStyle="1" w:styleId="style3">
    <w:name w:val="style3"/>
    <w:basedOn w:val="Normal"/>
    <w:rsid w:val="003C5372"/>
    <w:pPr>
      <w:spacing w:before="100" w:beforeAutospacing="1" w:after="100" w:afterAutospacing="1" w:line="240" w:lineRule="auto"/>
    </w:pPr>
    <w:rPr>
      <w:rFonts w:ascii="Verdana" w:eastAsia="Times New Roman" w:hAnsi="Verdana" w:cs="Times New Roman"/>
      <w:sz w:val="24"/>
      <w:szCs w:val="24"/>
    </w:rPr>
  </w:style>
  <w:style w:type="character" w:styleId="Forte">
    <w:name w:val="Strong"/>
    <w:basedOn w:val="Fontepargpadro"/>
    <w:uiPriority w:val="22"/>
    <w:qFormat/>
    <w:rsid w:val="003C5372"/>
    <w:rPr>
      <w:b/>
      <w:bCs/>
    </w:rPr>
  </w:style>
  <w:style w:type="character" w:styleId="nfase">
    <w:name w:val="Emphasis"/>
    <w:basedOn w:val="Fontepargpadro"/>
    <w:uiPriority w:val="20"/>
    <w:qFormat/>
    <w:rsid w:val="003C5372"/>
    <w:rPr>
      <w:i/>
      <w:iCs/>
    </w:rPr>
  </w:style>
  <w:style w:type="paragraph" w:styleId="Cabealho">
    <w:name w:val="header"/>
    <w:basedOn w:val="Normal"/>
    <w:link w:val="CabealhoChar"/>
    <w:uiPriority w:val="99"/>
    <w:semiHidden/>
    <w:unhideWhenUsed/>
    <w:rsid w:val="00977961"/>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977961"/>
  </w:style>
  <w:style w:type="paragraph" w:styleId="Rodap">
    <w:name w:val="footer"/>
    <w:basedOn w:val="Normal"/>
    <w:link w:val="RodapChar"/>
    <w:uiPriority w:val="99"/>
    <w:unhideWhenUsed/>
    <w:rsid w:val="00977961"/>
    <w:pPr>
      <w:tabs>
        <w:tab w:val="center" w:pos="4252"/>
        <w:tab w:val="right" w:pos="8504"/>
      </w:tabs>
      <w:spacing w:after="0" w:line="240" w:lineRule="auto"/>
    </w:pPr>
  </w:style>
  <w:style w:type="character" w:customStyle="1" w:styleId="RodapChar">
    <w:name w:val="Rodapé Char"/>
    <w:basedOn w:val="Fontepargpadro"/>
    <w:link w:val="Rodap"/>
    <w:uiPriority w:val="99"/>
    <w:rsid w:val="0097796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5">
    <w:name w:val="heading 5"/>
    <w:basedOn w:val="Normal"/>
    <w:link w:val="Ttulo5Char"/>
    <w:uiPriority w:val="9"/>
    <w:qFormat/>
    <w:rsid w:val="003C5372"/>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5Char">
    <w:name w:val="Título 5 Char"/>
    <w:basedOn w:val="Fontepargpadro"/>
    <w:link w:val="Ttulo5"/>
    <w:uiPriority w:val="9"/>
    <w:rsid w:val="003C5372"/>
    <w:rPr>
      <w:rFonts w:ascii="Times New Roman" w:eastAsia="Times New Roman" w:hAnsi="Times New Roman" w:cs="Times New Roman"/>
      <w:b/>
      <w:bCs/>
      <w:sz w:val="20"/>
      <w:szCs w:val="20"/>
      <w:lang w:eastAsia="pt-BR"/>
    </w:rPr>
  </w:style>
  <w:style w:type="paragraph" w:customStyle="1" w:styleId="style3">
    <w:name w:val="style3"/>
    <w:basedOn w:val="Normal"/>
    <w:rsid w:val="003C5372"/>
    <w:pPr>
      <w:spacing w:before="100" w:beforeAutospacing="1" w:after="100" w:afterAutospacing="1" w:line="240" w:lineRule="auto"/>
    </w:pPr>
    <w:rPr>
      <w:rFonts w:ascii="Verdana" w:eastAsia="Times New Roman" w:hAnsi="Verdana" w:cs="Times New Roman"/>
      <w:sz w:val="24"/>
      <w:szCs w:val="24"/>
    </w:rPr>
  </w:style>
  <w:style w:type="character" w:styleId="Forte">
    <w:name w:val="Strong"/>
    <w:basedOn w:val="Fontepargpadro"/>
    <w:uiPriority w:val="22"/>
    <w:qFormat/>
    <w:rsid w:val="003C5372"/>
    <w:rPr>
      <w:b/>
      <w:bCs/>
    </w:rPr>
  </w:style>
  <w:style w:type="character" w:styleId="nfase">
    <w:name w:val="Emphasis"/>
    <w:basedOn w:val="Fontepargpadro"/>
    <w:uiPriority w:val="20"/>
    <w:qFormat/>
    <w:rsid w:val="003C5372"/>
    <w:rPr>
      <w:i/>
      <w:iCs/>
    </w:rPr>
  </w:style>
  <w:style w:type="paragraph" w:styleId="Cabealho">
    <w:name w:val="header"/>
    <w:basedOn w:val="Normal"/>
    <w:link w:val="CabealhoChar"/>
    <w:uiPriority w:val="99"/>
    <w:semiHidden/>
    <w:unhideWhenUsed/>
    <w:rsid w:val="00977961"/>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977961"/>
  </w:style>
  <w:style w:type="paragraph" w:styleId="Rodap">
    <w:name w:val="footer"/>
    <w:basedOn w:val="Normal"/>
    <w:link w:val="RodapChar"/>
    <w:uiPriority w:val="99"/>
    <w:unhideWhenUsed/>
    <w:rsid w:val="00977961"/>
    <w:pPr>
      <w:tabs>
        <w:tab w:val="center" w:pos="4252"/>
        <w:tab w:val="right" w:pos="8504"/>
      </w:tabs>
      <w:spacing w:after="0" w:line="240" w:lineRule="auto"/>
    </w:pPr>
  </w:style>
  <w:style w:type="character" w:customStyle="1" w:styleId="RodapChar">
    <w:name w:val="Rodapé Char"/>
    <w:basedOn w:val="Fontepargpadro"/>
    <w:link w:val="Rodap"/>
    <w:uiPriority w:val="99"/>
    <w:rsid w:val="009779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2778</Words>
  <Characters>15007</Characters>
  <Application>Microsoft Office Word</Application>
  <DocSecurity>4</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17750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dc:creator>
  <cp:lastModifiedBy>Hélio Grijó Guimarães</cp:lastModifiedBy>
  <cp:revision>2</cp:revision>
  <cp:lastPrinted>2014-03-13T16:57:00Z</cp:lastPrinted>
  <dcterms:created xsi:type="dcterms:W3CDTF">2014-05-07T17:26:00Z</dcterms:created>
  <dcterms:modified xsi:type="dcterms:W3CDTF">2014-05-07T17:26:00Z</dcterms:modified>
</cp:coreProperties>
</file>